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8DB71C">
      <w:pPr>
        <w:pStyle w:val="15"/>
      </w:pPr>
      <w:bookmarkStart w:id="12" w:name="_GoBack"/>
      <w:bookmarkEnd w:id="12"/>
      <w:r>
        <w:rPr>
          <w:rFonts w:hint="eastAsia"/>
        </w:rPr>
        <w:t>更新内容_v1.20230515</w:t>
      </w:r>
    </w:p>
    <w:sdt>
      <w:sdtPr>
        <w:id w:val="147480639"/>
        <w:docPartObj>
          <w:docPartGallery w:val="Table of Contents"/>
          <w:docPartUnique/>
        </w:docPartObj>
      </w:sdtPr>
      <w:sdtContent>
        <w:p w14:paraId="4B1ACFF3">
          <w:pPr>
            <w:pStyle w:val="53"/>
          </w:pPr>
          <w:r>
            <w:rPr>
              <w:rFonts w:hint="eastAsia"/>
            </w:rPr>
            <w:t>目录</w:t>
          </w:r>
        </w:p>
        <w:p w14:paraId="3DB32D60">
          <w:pPr>
            <w:pStyle w:val="16"/>
            <w:tabs>
              <w:tab w:val="right" w:leader="dot" w:pos="8640"/>
            </w:tabs>
          </w:pPr>
          <w:r>
            <w:fldChar w:fldCharType="begin"/>
          </w:r>
          <w:r>
            <w:instrText xml:space="preserve">TOC \o "1-3" \h \z \u</w:instrText>
          </w:r>
          <w:r>
            <w:fldChar w:fldCharType="separate"/>
          </w:r>
          <w:r>
            <w:fldChar w:fldCharType="begin"/>
          </w:r>
          <w:r>
            <w:instrText xml:space="preserve"> HYPERLINK \l _Toc8220 </w:instrText>
          </w:r>
          <w:r>
            <w:fldChar w:fldCharType="separate"/>
          </w:r>
          <w:r>
            <w:rPr>
              <w:rFonts w:hint="eastAsia"/>
            </w:rPr>
            <w:t>新功能</w:t>
          </w:r>
          <w:r>
            <w:tab/>
          </w:r>
          <w:r>
            <w:fldChar w:fldCharType="begin"/>
          </w:r>
          <w:r>
            <w:instrText xml:space="preserve"> PAGEREF _Toc8220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7098C905">
          <w:pPr>
            <w:pStyle w:val="19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_Toc5868 </w:instrText>
          </w:r>
          <w:r>
            <w:fldChar w:fldCharType="separate"/>
          </w:r>
          <w:r>
            <w:rPr>
              <w:rFonts w:hint="eastAsia"/>
            </w:rPr>
            <w:t>1、支持客户级的影像</w:t>
          </w:r>
          <w:r>
            <w:tab/>
          </w:r>
          <w:r>
            <w:fldChar w:fldCharType="begin"/>
          </w:r>
          <w:r>
            <w:instrText xml:space="preserve"> PAGEREF _Toc5868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2608C31E">
          <w:pPr>
            <w:pStyle w:val="19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_Toc16357 </w:instrText>
          </w:r>
          <w:r>
            <w:fldChar w:fldCharType="separate"/>
          </w:r>
          <w:r>
            <w:rPr>
              <w:rFonts w:hint="eastAsia"/>
            </w:rPr>
            <w:t>2、支持一键导出监控中心格式</w:t>
          </w:r>
          <w:r>
            <w:tab/>
          </w:r>
          <w:r>
            <w:fldChar w:fldCharType="begin"/>
          </w:r>
          <w:r>
            <w:instrText xml:space="preserve"> PAGEREF _Toc16357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3D133664">
          <w:pPr>
            <w:pStyle w:val="19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_Toc22899 </w:instrText>
          </w:r>
          <w:r>
            <w:fldChar w:fldCharType="separate"/>
          </w:r>
          <w:r>
            <w:rPr>
              <w:rFonts w:hint="eastAsia"/>
            </w:rPr>
            <w:t>3、流程审核时候变动内容的提醒优化</w:t>
          </w:r>
          <w:r>
            <w:tab/>
          </w:r>
          <w:r>
            <w:fldChar w:fldCharType="begin"/>
          </w:r>
          <w:r>
            <w:instrText xml:space="preserve"> PAGEREF _Toc22899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4A594591">
          <w:pPr>
            <w:pStyle w:val="19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_Toc22858 </w:instrText>
          </w:r>
          <w:r>
            <w:fldChar w:fldCharType="separate"/>
          </w:r>
          <w:r>
            <w:rPr>
              <w:rFonts w:hint="eastAsia"/>
            </w:rPr>
            <w:t>4、[影像资料查询]页面黑白名单逻辑优化</w:t>
          </w:r>
          <w:r>
            <w:tab/>
          </w:r>
          <w:r>
            <w:fldChar w:fldCharType="begin"/>
          </w:r>
          <w:r>
            <w:instrText xml:space="preserve"> PAGEREF _Toc22858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131E9ADE">
          <w:pPr>
            <w:pStyle w:val="19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_Toc5742 </w:instrText>
          </w:r>
          <w:r>
            <w:fldChar w:fldCharType="separate"/>
          </w:r>
          <w:r>
            <w:rPr>
              <w:rFonts w:hint="eastAsia"/>
            </w:rPr>
            <w:t>5、允许维护账户的标签</w:t>
          </w:r>
          <w:r>
            <w:tab/>
          </w:r>
          <w:r>
            <w:fldChar w:fldCharType="begin"/>
          </w:r>
          <w:r>
            <w:instrText xml:space="preserve"> PAGEREF _Toc5742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31F0E1D8">
          <w:r>
            <w:fldChar w:fldCharType="end"/>
          </w:r>
        </w:p>
      </w:sdtContent>
    </w:sdt>
    <w:p w14:paraId="626F66F7">
      <w:pPr>
        <w:pStyle w:val="2"/>
      </w:pPr>
      <w:bookmarkStart w:id="0" w:name="_Toc8220"/>
      <w:bookmarkStart w:id="1" w:name="新功能"/>
      <w:r>
        <w:rPr>
          <w:rFonts w:hint="eastAsia"/>
        </w:rPr>
        <w:t>新功能</w:t>
      </w:r>
      <w:bookmarkEnd w:id="0"/>
    </w:p>
    <w:p w14:paraId="32BBFD06">
      <w:pPr>
        <w:pStyle w:val="4"/>
      </w:pPr>
      <w:bookmarkStart w:id="2" w:name="_Toc5868"/>
      <w:bookmarkStart w:id="3" w:name="支持客户级的影像"/>
      <w:r>
        <w:rPr>
          <w:rFonts w:hint="eastAsia"/>
        </w:rPr>
        <w:t>1、支持客户级的影像</w:t>
      </w:r>
      <w:bookmarkEnd w:id="2"/>
    </w:p>
    <w:p w14:paraId="3502EDCB">
      <w:pPr>
        <w:pStyle w:val="25"/>
      </w:pPr>
      <w:r>
        <w:rPr>
          <w:rFonts w:hint="eastAsia"/>
        </w:rPr>
        <w:t>在统一账户的规则下，增加客户级的影像，也就是客户也可以有影像（之前只允许客户名下的账号有影像）。客户名下任意账号查询影像资料时都会额外的显示出客户级的影像。客户级影像是通过账户影像归档时上报（拷贝）而来的。</w:t>
      </w:r>
    </w:p>
    <w:p w14:paraId="310592F4">
      <w:pPr>
        <w:pStyle w:val="3"/>
      </w:pPr>
      <w:r>
        <w:rPr>
          <w:rFonts w:hint="eastAsia"/>
        </w:rPr>
        <w:t>后续将开放针对客户级影像的归档接口与查询界面。</w:t>
      </w:r>
    </w:p>
    <w:p w14:paraId="20E04847">
      <w:pPr>
        <w:pStyle w:val="3"/>
      </w:pPr>
      <w:r>
        <w:drawing>
          <wp:inline distT="0" distB="0" distL="114300" distR="114300">
            <wp:extent cx="5334000" cy="1284605"/>
            <wp:effectExtent l="0" t="0" r="0" b="0"/>
            <wp:docPr id="21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28480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85F2E9A">
      <w:pPr>
        <w:pStyle w:val="3"/>
      </w:pPr>
      <w:r>
        <w:rPr>
          <w:rFonts w:hint="eastAsia"/>
        </w:rPr>
        <w:t>是否将影像资料同步到客户名下：通过影像参数来设置，允许公共类型的影像参数同步至客户级别。</w:t>
      </w:r>
    </w:p>
    <w:p w14:paraId="444BA5DD">
      <w:pPr>
        <w:pStyle w:val="3"/>
      </w:pPr>
      <w:r>
        <w:drawing>
          <wp:inline distT="0" distB="0" distL="114300" distR="114300">
            <wp:extent cx="5334000" cy="3420745"/>
            <wp:effectExtent l="0" t="0" r="0" b="0"/>
            <wp:docPr id="24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42121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3"/>
    <w:p w14:paraId="3A8E851F">
      <w:pPr>
        <w:pStyle w:val="4"/>
      </w:pPr>
      <w:bookmarkStart w:id="4" w:name="_Toc16357"/>
      <w:bookmarkStart w:id="5" w:name="支持一键导出监控中心格式"/>
      <w:r>
        <w:rPr>
          <w:rFonts w:hint="eastAsia"/>
        </w:rPr>
        <w:t>2、支持一键导出监控中心格式</w:t>
      </w:r>
      <w:bookmarkEnd w:id="4"/>
    </w:p>
    <w:p w14:paraId="79661948">
      <w:pPr>
        <w:pStyle w:val="25"/>
      </w:pPr>
      <w:r>
        <w:drawing>
          <wp:inline distT="0" distB="0" distL="114300" distR="114300">
            <wp:extent cx="5334000" cy="1356360"/>
            <wp:effectExtent l="0" t="0" r="0" b="0"/>
            <wp:docPr id="28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35644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p w14:paraId="42B82F0B">
      <w:pPr>
        <w:pStyle w:val="4"/>
      </w:pPr>
      <w:bookmarkStart w:id="6" w:name="_Toc22899"/>
      <w:bookmarkStart w:id="7" w:name="流程审核时候变动内容的提醒优化"/>
      <w:r>
        <w:rPr>
          <w:rFonts w:hint="eastAsia"/>
        </w:rPr>
        <w:t>3、流程审核时候变动内容的提醒优化</w:t>
      </w:r>
      <w:bookmarkEnd w:id="6"/>
    </w:p>
    <w:p w14:paraId="72E415BB">
      <w:pPr>
        <w:pStyle w:val="25"/>
      </w:pPr>
      <w:r>
        <w:rPr>
          <w:rFonts w:hint="eastAsia"/>
        </w:rPr>
        <w:t>表单控件是可以指定默认值的，本次主要是将控件默认值考虑在比较逻辑中。所以，优化后的颜色提示逻辑为：</w:t>
      </w:r>
    </w:p>
    <w:p w14:paraId="77112F63">
      <w:pPr>
        <w:pStyle w:val="3"/>
      </w:pPr>
      <w:r>
        <w:drawing>
          <wp:inline distT="0" distB="0" distL="114300" distR="114300">
            <wp:extent cx="5334000" cy="3467100"/>
            <wp:effectExtent l="0" t="0" r="0" b="0"/>
            <wp:docPr id="32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4677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6CCE7A4">
      <w:pPr>
        <w:pStyle w:val="3"/>
      </w:pPr>
      <w:r>
        <w:rPr>
          <w:rFonts w:hint="eastAsia"/>
        </w:rPr>
        <w:t>这里的比较是指</w:t>
      </w:r>
      <w:r>
        <w:rPr>
          <w:rFonts w:hint="eastAsia"/>
          <w:b/>
          <w:bCs/>
        </w:rPr>
        <w:t>同一个流程节点</w:t>
      </w:r>
      <w:r>
        <w:rPr>
          <w:rFonts w:hint="eastAsia"/>
        </w:rPr>
        <w:t>在</w:t>
      </w:r>
      <w:r>
        <w:rPr>
          <w:rFonts w:hint="eastAsia"/>
          <w:b/>
          <w:bCs/>
        </w:rPr>
        <w:t>不同时期</w:t>
      </w:r>
      <w:r>
        <w:rPr>
          <w:rFonts w:hint="eastAsia"/>
        </w:rPr>
        <w:t>进行的比较。为了说明这个，咱们假设有一个流程，如下图，然后进行一个这样的流程实例：</w:t>
      </w:r>
    </w:p>
    <w:p w14:paraId="1A7225B7">
      <w:pPr>
        <w:pStyle w:val="3"/>
      </w:pPr>
      <w:r>
        <w:drawing>
          <wp:inline distT="0" distB="0" distL="114300" distR="114300">
            <wp:extent cx="5334000" cy="1481455"/>
            <wp:effectExtent l="0" t="0" r="0" b="0"/>
            <wp:docPr id="35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48166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D4AFD2B">
      <w:pPr>
        <w:pStyle w:val="3"/>
      </w:pPr>
      <w:r>
        <w:rPr>
          <w:rFonts w:hint="eastAsia"/>
        </w:rPr>
        <w:t>发起人提交（营业部）-&gt;审核人驳回（总部）-&gt;发起人修改再提交（营业部）-&gt;审核人审核通过（总部）-&gt;结束</w:t>
      </w:r>
    </w:p>
    <w:p w14:paraId="1DD2D86B">
      <w:pPr>
        <w:pStyle w:val="3"/>
      </w:pPr>
      <w:r>
        <w:rPr>
          <w:rFonts w:hint="eastAsia"/>
        </w:rPr>
        <w:t>所以从总部节点来看，该流程实例一共被它处理了两次。</w:t>
      </w:r>
      <w:r>
        <w:rPr>
          <w:rFonts w:hint="eastAsia"/>
          <w:b/>
          <w:bCs/>
        </w:rPr>
        <w:t>第一次审核时看到的背景色是拿当前值与控件的默认值比较；第二次看到颜色是将本次内容和第一次看到的内容进行比较，得出颜色。</w:t>
      </w:r>
    </w:p>
    <w:p w14:paraId="1C518229">
      <w:pPr>
        <w:pStyle w:val="3"/>
      </w:pPr>
      <w:r>
        <w:rPr>
          <w:rFonts w:hint="eastAsia"/>
          <w:b/>
          <w:bCs/>
        </w:rPr>
        <w:t>值得注意的是，</w:t>
      </w:r>
      <w:r>
        <w:t xml:space="preserve"> </w:t>
      </w:r>
      <w:r>
        <w:rPr>
          <w:rFonts w:hint="eastAsia"/>
        </w:rPr>
        <w:t>以前版本在首次审核的时凡是有内容的控件都会被提示为绿色。而忽略了控件默认值的影响。</w:t>
      </w:r>
    </w:p>
    <w:p w14:paraId="1F6B4B4C">
      <w:pPr>
        <w:pStyle w:val="3"/>
      </w:pPr>
      <w:r>
        <w:rPr>
          <w:rFonts w:hint="eastAsia"/>
        </w:rPr>
        <w:t>这套颜色表意逻辑，主要是辅助审核人员更好的进行审核，让审核者方便识别出哪些内容发生了变化。</w:t>
      </w:r>
    </w:p>
    <w:bookmarkEnd w:id="7"/>
    <w:p w14:paraId="3779526F">
      <w:pPr>
        <w:pStyle w:val="4"/>
      </w:pPr>
      <w:bookmarkStart w:id="8" w:name="_Toc22858"/>
      <w:bookmarkStart w:id="9" w:name="影像资料查询页面黑白名单逻辑优化"/>
      <w:r>
        <w:rPr>
          <w:rFonts w:hint="eastAsia"/>
        </w:rPr>
        <w:t>4、[影像资料查询]页面黑白名单逻辑优化</w:t>
      </w:r>
      <w:bookmarkEnd w:id="8"/>
    </w:p>
    <w:p w14:paraId="72170709">
      <w:pPr>
        <w:pStyle w:val="25"/>
      </w:pPr>
      <w:r>
        <w:rPr>
          <w:rFonts w:hint="eastAsia"/>
        </w:rPr>
        <w:t>简而言之：设置了白名单就只能被白名单的看到；黑名单的优先级高于白名单；操作员具有多角色任一角色可以看到则可以看到。</w:t>
      </w:r>
    </w:p>
    <w:p w14:paraId="2DEBE19A">
      <w:pPr>
        <w:pStyle w:val="3"/>
      </w:pPr>
      <w:r>
        <w:drawing>
          <wp:inline distT="0" distB="0" distL="114300" distR="114300">
            <wp:extent cx="5334000" cy="1955165"/>
            <wp:effectExtent l="0" t="0" r="0" b="0"/>
            <wp:docPr id="39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95542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9"/>
    <w:p w14:paraId="0E79295A">
      <w:pPr>
        <w:pStyle w:val="4"/>
      </w:pPr>
      <w:bookmarkStart w:id="10" w:name="_Toc5742"/>
      <w:bookmarkStart w:id="11" w:name="允许维护账户的标签"/>
      <w:r>
        <w:rPr>
          <w:rFonts w:hint="eastAsia"/>
        </w:rPr>
        <w:t>5、允许维护账户的标签</w:t>
      </w:r>
      <w:bookmarkEnd w:id="10"/>
    </w:p>
    <w:p w14:paraId="204742E7">
      <w:pPr>
        <w:pStyle w:val="25"/>
      </w:pPr>
      <w:r>
        <w:rPr>
          <w:rFonts w:hint="eastAsia"/>
        </w:rPr>
        <w:t>以前影像系统只作为标签的使用者（只能查询），现以批量开放对账号标签的维护。</w:t>
      </w:r>
    </w:p>
    <w:p w14:paraId="12DAAD0C">
      <w:pPr>
        <w:pStyle w:val="3"/>
      </w:pPr>
      <w:r>
        <w:drawing>
          <wp:inline distT="0" distB="0" distL="114300" distR="114300">
            <wp:extent cx="5334000" cy="1332230"/>
            <wp:effectExtent l="0" t="0" r="0" b="0"/>
            <wp:docPr id="43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33272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7C8A7B">
      <w:pPr>
        <w:pStyle w:val="3"/>
      </w:pPr>
      <w:r>
        <w:drawing>
          <wp:inline distT="0" distB="0" distL="114300" distR="114300">
            <wp:extent cx="5334000" cy="3055620"/>
            <wp:effectExtent l="0" t="0" r="0" b="0"/>
            <wp:docPr id="46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05587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11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000000"/>
    <w:rsid w:val="6A4D02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33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5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6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7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8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39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40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41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21">
    <w:name w:val="Default Paragraph Font"/>
    <w:semiHidden/>
    <w:unhideWhenUsed/>
    <w:uiPriority w:val="0"/>
  </w:style>
  <w:style w:type="table" w:default="1" w:styleId="20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3"/>
    <w:qFormat/>
    <w:uiPriority w:val="0"/>
    <w:pPr>
      <w:spacing w:before="180" w:after="180"/>
    </w:pPr>
  </w:style>
  <w:style w:type="paragraph" w:styleId="12">
    <w:name w:val="caption"/>
    <w:basedOn w:val="1"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basedOn w:val="1"/>
    <w:next w:val="3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6">
    <w:name w:val="toc 1"/>
    <w:basedOn w:val="1"/>
    <w:next w:val="1"/>
    <w:uiPriority w:val="0"/>
  </w:style>
  <w:style w:type="paragraph" w:styleId="17">
    <w:name w:val="Subtitle"/>
    <w:basedOn w:val="15"/>
    <w:next w:val="3"/>
    <w:link w:val="28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8">
    <w:name w:val="footnote text"/>
    <w:basedOn w:val="1"/>
    <w:unhideWhenUsed/>
    <w:qFormat/>
    <w:uiPriority w:val="9"/>
  </w:style>
  <w:style w:type="paragraph" w:styleId="19">
    <w:name w:val="toc 2"/>
    <w:basedOn w:val="1"/>
    <w:next w:val="1"/>
    <w:uiPriority w:val="0"/>
    <w:pPr>
      <w:ind w:left="420" w:leftChars="200"/>
    </w:pPr>
  </w:style>
  <w:style w:type="character" w:styleId="22">
    <w:name w:val="Hyperlink"/>
    <w:basedOn w:val="23"/>
    <w:uiPriority w:val="0"/>
    <w:rPr>
      <w:color w:val="156082" w:themeColor="accent1"/>
    </w:rPr>
  </w:style>
  <w:style w:type="character" w:customStyle="1" w:styleId="23">
    <w:name w:val="Body Text Char"/>
    <w:basedOn w:val="21"/>
    <w:link w:val="3"/>
    <w:uiPriority w:val="0"/>
  </w:style>
  <w:style w:type="character" w:styleId="24">
    <w:name w:val="footnote reference"/>
    <w:basedOn w:val="23"/>
    <w:uiPriority w:val="0"/>
    <w:rPr>
      <w:vertAlign w:val="superscript"/>
    </w:rPr>
  </w:style>
  <w:style w:type="paragraph" w:customStyle="1" w:styleId="25">
    <w:name w:val="First Paragraph"/>
    <w:basedOn w:val="3"/>
    <w:next w:val="3"/>
    <w:qFormat/>
    <w:uiPriority w:val="0"/>
  </w:style>
  <w:style w:type="paragraph" w:customStyle="1" w:styleId="26">
    <w:name w:val="Compact"/>
    <w:basedOn w:val="3"/>
    <w:qFormat/>
    <w:uiPriority w:val="0"/>
    <w:pPr>
      <w:spacing w:before="36" w:after="36"/>
    </w:pPr>
  </w:style>
  <w:style w:type="character" w:customStyle="1" w:styleId="27">
    <w:name w:val="Title Char"/>
    <w:basedOn w:val="21"/>
    <w:link w:val="15"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8">
    <w:name w:val="Subtitle Char"/>
    <w:basedOn w:val="21"/>
    <w:link w:val="17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9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30">
    <w:name w:val="Abstract Title"/>
    <w:basedOn w:val="1"/>
    <w:next w:val="31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31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2">
    <w:name w:val="Bibliography"/>
    <w:basedOn w:val="1"/>
    <w:qFormat/>
    <w:uiPriority w:val="0"/>
  </w:style>
  <w:style w:type="character" w:customStyle="1" w:styleId="33">
    <w:name w:val="Heading 1 Char"/>
    <w:basedOn w:val="21"/>
    <w:link w:val="2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4">
    <w:name w:val="Heading 2 Char"/>
    <w:basedOn w:val="21"/>
    <w:link w:val="4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5">
    <w:name w:val="Heading 3 Char"/>
    <w:basedOn w:val="21"/>
    <w:link w:val="5"/>
    <w:semiHidden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6">
    <w:name w:val="Heading 4 Char"/>
    <w:basedOn w:val="21"/>
    <w:link w:val="6"/>
    <w:semiHidden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7">
    <w:name w:val="Heading 5 Char"/>
    <w:basedOn w:val="21"/>
    <w:link w:val="7"/>
    <w:semiHidden/>
    <w:uiPriority w:val="9"/>
    <w:rPr>
      <w:rFonts w:eastAsiaTheme="majorEastAsia" w:cstheme="majorBidi"/>
      <w:color w:val="0F4761" w:themeColor="accent1" w:themeShade="BF"/>
    </w:rPr>
  </w:style>
  <w:style w:type="character" w:customStyle="1" w:styleId="38">
    <w:name w:val="Heading 6 Char"/>
    <w:basedOn w:val="21"/>
    <w:link w:val="8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9">
    <w:name w:val="Heading 7 Char"/>
    <w:basedOn w:val="21"/>
    <w:link w:val="9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40">
    <w:name w:val="Heading 8 Char"/>
    <w:basedOn w:val="21"/>
    <w:link w:val="10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41">
    <w:name w:val="Heading 9 Char"/>
    <w:basedOn w:val="21"/>
    <w:link w:val="11"/>
    <w:semiHidden/>
    <w:qFormat/>
    <w:uiPriority w:val="9"/>
    <w:rPr>
      <w:rFonts w:eastAsiaTheme="majorEastAsia" w:cstheme="majorBidi"/>
      <w:color w:val="262626" w:themeColor="text1" w:themeTint="D8"/>
    </w:rPr>
  </w:style>
  <w:style w:type="paragraph" w:customStyle="1" w:styleId="42">
    <w:name w:val="Footnote Block Text"/>
    <w:basedOn w:val="18"/>
    <w:next w:val="18"/>
    <w:unhideWhenUsed/>
    <w:qFormat/>
    <w:uiPriority w:val="9"/>
    <w:pPr>
      <w:spacing w:before="100" w:after="100"/>
      <w:ind w:left="480" w:right="480" w:firstLine="0"/>
    </w:pPr>
  </w:style>
  <w:style w:type="table" w:customStyle="1" w:styleId="43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44">
    <w:name w:val="Definition Term"/>
    <w:basedOn w:val="1"/>
    <w:next w:val="45"/>
    <w:uiPriority w:val="0"/>
    <w:pPr>
      <w:keepNext/>
      <w:keepLines/>
      <w:spacing w:after="0"/>
    </w:pPr>
    <w:rPr>
      <w:b/>
    </w:rPr>
  </w:style>
  <w:style w:type="paragraph" w:customStyle="1" w:styleId="45">
    <w:name w:val="Definition"/>
    <w:basedOn w:val="1"/>
    <w:uiPriority w:val="0"/>
  </w:style>
  <w:style w:type="paragraph" w:customStyle="1" w:styleId="46">
    <w:name w:val="Table Caption"/>
    <w:basedOn w:val="12"/>
    <w:uiPriority w:val="0"/>
    <w:pPr>
      <w:keepNext/>
    </w:pPr>
  </w:style>
  <w:style w:type="paragraph" w:customStyle="1" w:styleId="47">
    <w:name w:val="Image Caption"/>
    <w:basedOn w:val="12"/>
    <w:uiPriority w:val="0"/>
  </w:style>
  <w:style w:type="paragraph" w:customStyle="1" w:styleId="48">
    <w:name w:val="Figure"/>
    <w:basedOn w:val="1"/>
    <w:uiPriority w:val="0"/>
  </w:style>
  <w:style w:type="paragraph" w:customStyle="1" w:styleId="49">
    <w:name w:val="Captioned Figure"/>
    <w:basedOn w:val="48"/>
    <w:uiPriority w:val="0"/>
    <w:pPr>
      <w:keepNext/>
    </w:pPr>
  </w:style>
  <w:style w:type="character" w:customStyle="1" w:styleId="50">
    <w:name w:val="Verbatim Char"/>
    <w:basedOn w:val="23"/>
    <w:link w:val="51"/>
    <w:uiPriority w:val="0"/>
    <w:rPr>
      <w:rFonts w:ascii="Consolas" w:hAnsi="Consolas"/>
      <w:sz w:val="22"/>
    </w:rPr>
  </w:style>
  <w:style w:type="paragraph" w:customStyle="1" w:styleId="51">
    <w:name w:val="Source Code"/>
    <w:basedOn w:val="1"/>
    <w:link w:val="50"/>
    <w:uiPriority w:val="0"/>
    <w:pPr>
      <w:wordWrap w:val="0"/>
    </w:pPr>
  </w:style>
  <w:style w:type="character" w:customStyle="1" w:styleId="52">
    <w:name w:val="Section Number"/>
    <w:basedOn w:val="23"/>
    <w:uiPriority w:val="0"/>
  </w:style>
  <w:style w:type="paragraph" w:customStyle="1" w:styleId="53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4">
    <w:name w:val="KeywordTok"/>
    <w:basedOn w:val="50"/>
    <w:uiPriority w:val="0"/>
    <w:rPr>
      <w:b/>
      <w:color w:val="007020"/>
    </w:rPr>
  </w:style>
  <w:style w:type="character" w:customStyle="1" w:styleId="55">
    <w:name w:val="DataTypeTok"/>
    <w:basedOn w:val="50"/>
    <w:uiPriority w:val="0"/>
    <w:rPr>
      <w:color w:val="902000"/>
    </w:rPr>
  </w:style>
  <w:style w:type="character" w:customStyle="1" w:styleId="56">
    <w:name w:val="DecValTok"/>
    <w:basedOn w:val="50"/>
    <w:uiPriority w:val="0"/>
    <w:rPr>
      <w:color w:val="40A070"/>
    </w:rPr>
  </w:style>
  <w:style w:type="character" w:customStyle="1" w:styleId="57">
    <w:name w:val="BaseNTok"/>
    <w:basedOn w:val="50"/>
    <w:uiPriority w:val="0"/>
    <w:rPr>
      <w:color w:val="40A070"/>
    </w:rPr>
  </w:style>
  <w:style w:type="character" w:customStyle="1" w:styleId="58">
    <w:name w:val="FloatTok"/>
    <w:basedOn w:val="50"/>
    <w:uiPriority w:val="0"/>
    <w:rPr>
      <w:color w:val="40A070"/>
    </w:rPr>
  </w:style>
  <w:style w:type="character" w:customStyle="1" w:styleId="59">
    <w:name w:val="ConstantTok"/>
    <w:basedOn w:val="50"/>
    <w:uiPriority w:val="0"/>
    <w:rPr>
      <w:color w:val="880000"/>
    </w:rPr>
  </w:style>
  <w:style w:type="character" w:customStyle="1" w:styleId="60">
    <w:name w:val="CharTok"/>
    <w:basedOn w:val="50"/>
    <w:uiPriority w:val="0"/>
    <w:rPr>
      <w:color w:val="4070A0"/>
    </w:rPr>
  </w:style>
  <w:style w:type="character" w:customStyle="1" w:styleId="61">
    <w:name w:val="SpecialCharTok"/>
    <w:basedOn w:val="50"/>
    <w:uiPriority w:val="0"/>
    <w:rPr>
      <w:color w:val="4070A0"/>
    </w:rPr>
  </w:style>
  <w:style w:type="character" w:customStyle="1" w:styleId="62">
    <w:name w:val="StringTok"/>
    <w:basedOn w:val="50"/>
    <w:uiPriority w:val="0"/>
    <w:rPr>
      <w:color w:val="4070A0"/>
    </w:rPr>
  </w:style>
  <w:style w:type="character" w:customStyle="1" w:styleId="63">
    <w:name w:val="VerbatimStringTok"/>
    <w:basedOn w:val="50"/>
    <w:uiPriority w:val="0"/>
    <w:rPr>
      <w:color w:val="4070A0"/>
    </w:rPr>
  </w:style>
  <w:style w:type="character" w:customStyle="1" w:styleId="64">
    <w:name w:val="SpecialStringTok"/>
    <w:basedOn w:val="50"/>
    <w:uiPriority w:val="0"/>
    <w:rPr>
      <w:color w:val="BB6688"/>
    </w:rPr>
  </w:style>
  <w:style w:type="character" w:customStyle="1" w:styleId="65">
    <w:name w:val="ImportTok"/>
    <w:basedOn w:val="50"/>
    <w:uiPriority w:val="0"/>
    <w:rPr>
      <w:b/>
      <w:color w:val="008000"/>
    </w:rPr>
  </w:style>
  <w:style w:type="character" w:customStyle="1" w:styleId="66">
    <w:name w:val="CommentTok"/>
    <w:basedOn w:val="50"/>
    <w:uiPriority w:val="0"/>
    <w:rPr>
      <w:i/>
      <w:color w:val="60A0B0"/>
    </w:rPr>
  </w:style>
  <w:style w:type="character" w:customStyle="1" w:styleId="67">
    <w:name w:val="DocumentationTok"/>
    <w:basedOn w:val="50"/>
    <w:uiPriority w:val="0"/>
    <w:rPr>
      <w:i/>
      <w:color w:val="BA2121"/>
    </w:rPr>
  </w:style>
  <w:style w:type="character" w:customStyle="1" w:styleId="68">
    <w:name w:val="AnnotationTok"/>
    <w:basedOn w:val="50"/>
    <w:uiPriority w:val="0"/>
    <w:rPr>
      <w:b/>
      <w:i/>
      <w:color w:val="60A0B0"/>
    </w:rPr>
  </w:style>
  <w:style w:type="character" w:customStyle="1" w:styleId="69">
    <w:name w:val="CommentVarTok"/>
    <w:basedOn w:val="50"/>
    <w:qFormat/>
    <w:uiPriority w:val="0"/>
    <w:rPr>
      <w:b/>
      <w:i/>
      <w:color w:val="60A0B0"/>
    </w:rPr>
  </w:style>
  <w:style w:type="character" w:customStyle="1" w:styleId="70">
    <w:name w:val="OtherTok"/>
    <w:basedOn w:val="50"/>
    <w:qFormat/>
    <w:uiPriority w:val="0"/>
    <w:rPr>
      <w:color w:val="007020"/>
    </w:rPr>
  </w:style>
  <w:style w:type="character" w:customStyle="1" w:styleId="71">
    <w:name w:val="FunctionTok"/>
    <w:basedOn w:val="50"/>
    <w:uiPriority w:val="0"/>
    <w:rPr>
      <w:color w:val="06287E"/>
    </w:rPr>
  </w:style>
  <w:style w:type="character" w:customStyle="1" w:styleId="72">
    <w:name w:val="VariableTok"/>
    <w:basedOn w:val="50"/>
    <w:uiPriority w:val="0"/>
    <w:rPr>
      <w:color w:val="19177C"/>
    </w:rPr>
  </w:style>
  <w:style w:type="character" w:customStyle="1" w:styleId="73">
    <w:name w:val="ControlFlowTok"/>
    <w:basedOn w:val="50"/>
    <w:uiPriority w:val="0"/>
    <w:rPr>
      <w:b/>
      <w:color w:val="007020"/>
    </w:rPr>
  </w:style>
  <w:style w:type="character" w:customStyle="1" w:styleId="74">
    <w:name w:val="OperatorTok"/>
    <w:basedOn w:val="50"/>
    <w:uiPriority w:val="0"/>
    <w:rPr>
      <w:color w:val="666666"/>
    </w:rPr>
  </w:style>
  <w:style w:type="character" w:customStyle="1" w:styleId="75">
    <w:name w:val="BuiltInTok"/>
    <w:basedOn w:val="50"/>
    <w:uiPriority w:val="0"/>
    <w:rPr>
      <w:color w:val="008000"/>
    </w:rPr>
  </w:style>
  <w:style w:type="character" w:customStyle="1" w:styleId="76">
    <w:name w:val="ExtensionTok"/>
    <w:basedOn w:val="50"/>
    <w:uiPriority w:val="0"/>
  </w:style>
  <w:style w:type="character" w:customStyle="1" w:styleId="77">
    <w:name w:val="PreprocessorTok"/>
    <w:basedOn w:val="50"/>
    <w:uiPriority w:val="0"/>
    <w:rPr>
      <w:color w:val="BC7A00"/>
    </w:rPr>
  </w:style>
  <w:style w:type="character" w:customStyle="1" w:styleId="78">
    <w:name w:val="AttributeTok"/>
    <w:basedOn w:val="50"/>
    <w:uiPriority w:val="0"/>
    <w:rPr>
      <w:color w:val="7D9029"/>
    </w:rPr>
  </w:style>
  <w:style w:type="character" w:customStyle="1" w:styleId="79">
    <w:name w:val="RegionMarkerTok"/>
    <w:basedOn w:val="50"/>
    <w:uiPriority w:val="0"/>
  </w:style>
  <w:style w:type="character" w:customStyle="1" w:styleId="80">
    <w:name w:val="InformationTok"/>
    <w:basedOn w:val="50"/>
    <w:uiPriority w:val="0"/>
    <w:rPr>
      <w:b/>
      <w:i/>
      <w:color w:val="60A0B0"/>
    </w:rPr>
  </w:style>
  <w:style w:type="character" w:customStyle="1" w:styleId="81">
    <w:name w:val="WarningTok"/>
    <w:basedOn w:val="50"/>
    <w:uiPriority w:val="0"/>
    <w:rPr>
      <w:b/>
      <w:i/>
      <w:color w:val="60A0B0"/>
    </w:rPr>
  </w:style>
  <w:style w:type="character" w:customStyle="1" w:styleId="82">
    <w:name w:val="AlertTok"/>
    <w:basedOn w:val="50"/>
    <w:uiPriority w:val="0"/>
    <w:rPr>
      <w:b/>
      <w:color w:val="FF0000"/>
    </w:rPr>
  </w:style>
  <w:style w:type="character" w:customStyle="1" w:styleId="83">
    <w:name w:val="ErrorTok"/>
    <w:basedOn w:val="50"/>
    <w:uiPriority w:val="0"/>
    <w:rPr>
      <w:b/>
      <w:color w:val="FF0000"/>
    </w:rPr>
  </w:style>
  <w:style w:type="character" w:customStyle="1" w:styleId="84">
    <w:name w:val="NormalTok"/>
    <w:basedOn w:val="50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83</Words>
  <Characters>475</Characters>
  <Lines>12</Lines>
  <Paragraphs>8</Paragraphs>
  <TotalTime>0</TotalTime>
  <ScaleCrop>false</ScaleCrop>
  <LinksUpToDate>false</LinksUpToDate>
  <CharactersWithSpaces>583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2026-07-08T05:21:00Z</dcterms:created>
  <dc:creator>AI自强大叔</dc:creator>
  <cp:lastModifiedBy>AI自强大叔</cp:lastModifiedBy>
  <dcterms:modified xsi:type="dcterms:W3CDTF">2026-07-08T05:22:01Z</dcterms:modified>
  <dc:title>更新内容_v1.20230515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目录</vt:lpwstr>
  </property>
  <property fmtid="{D5CDD505-2E9C-101B-9397-08002B2CF9AE}" pid="3" name="KSOProductBuildVer">
    <vt:lpwstr>2052-12.1.0.26895</vt:lpwstr>
  </property>
  <property fmtid="{D5CDD505-2E9C-101B-9397-08002B2CF9AE}" pid="4" name="ICV">
    <vt:lpwstr>75EB8ECD482E438EBCEE453FF23DDCBD_12</vt:lpwstr>
  </property>
</Properties>
</file>