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sdt>
      <w:sdtPr>
        <w:id w:val="147480711"/>
        <w:docPartObj>
          <w:docPartGallery w:val="Table of Contents"/>
          <w:docPartUnique/>
        </w:docPartObj>
      </w:sdtPr>
      <w:sdtContent>
        <w:p w14:paraId="3BB8937C">
          <w:pPr>
            <w:pStyle w:val="53"/>
          </w:pPr>
          <w:bookmarkStart w:id="12" w:name="_GoBack"/>
          <w:bookmarkEnd w:id="12"/>
          <w:r>
            <w:rPr>
              <w:rFonts w:hint="eastAsia"/>
            </w:rPr>
            <w:t>目录</w:t>
          </w:r>
        </w:p>
        <w:p w14:paraId="6EC6F462">
          <w:pPr>
            <w:pStyle w:val="16"/>
            <w:tabs>
              <w:tab w:val="right" w:leader="dot" w:pos="8640"/>
            </w:tabs>
          </w:pPr>
          <w:r>
            <w:fldChar w:fldCharType="begin"/>
          </w:r>
          <w:r>
            <w:instrText xml:space="preserve">TOC \o "1-3" \h \z \u</w:instrText>
          </w:r>
          <w:r>
            <w:fldChar w:fldCharType="separate"/>
          </w:r>
          <w:r>
            <w:fldChar w:fldCharType="begin"/>
          </w:r>
          <w:r>
            <w:instrText xml:space="preserve"> HYPERLINK \l _Toc5282 </w:instrText>
          </w:r>
          <w:r>
            <w:fldChar w:fldCharType="separate"/>
          </w:r>
          <w:r>
            <w:rPr>
              <w:rFonts w:hint="eastAsia"/>
            </w:rPr>
            <w:t>影像归档对接说明</w:t>
          </w:r>
          <w:r>
            <w:tab/>
          </w:r>
          <w:r>
            <w:fldChar w:fldCharType="begin"/>
          </w:r>
          <w:r>
            <w:instrText xml:space="preserve"> PAGEREF _Toc5282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324D0589">
          <w:pPr>
            <w:pStyle w:val="19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_Toc4732 </w:instrText>
          </w:r>
          <w:r>
            <w:fldChar w:fldCharType="separate"/>
          </w:r>
          <w:r>
            <w:t xml:space="preserve">1. </w:t>
          </w:r>
          <w:r>
            <w:rPr>
              <w:rFonts w:hint="eastAsia"/>
            </w:rPr>
            <w:t>用Postman导入接口定义文件</w:t>
          </w:r>
          <w:r>
            <w:tab/>
          </w:r>
          <w:r>
            <w:fldChar w:fldCharType="begin"/>
          </w:r>
          <w:r>
            <w:instrText xml:space="preserve"> PAGEREF _Toc4732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109AEADD">
          <w:pPr>
            <w:pStyle w:val="19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_Toc13550 </w:instrText>
          </w:r>
          <w:r>
            <w:fldChar w:fldCharType="separate"/>
          </w:r>
          <w:r>
            <w:t xml:space="preserve">2. </w:t>
          </w:r>
          <w:r>
            <w:rPr>
              <w:rFonts w:hint="eastAsia"/>
            </w:rPr>
            <w:t>修改调用地址</w:t>
          </w:r>
          <w:r>
            <w:tab/>
          </w:r>
          <w:r>
            <w:fldChar w:fldCharType="begin"/>
          </w:r>
          <w:r>
            <w:instrText xml:space="preserve"> PAGEREF _Toc13550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0C20E531">
          <w:pPr>
            <w:pStyle w:val="19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_Toc27085 </w:instrText>
          </w:r>
          <w:r>
            <w:fldChar w:fldCharType="separate"/>
          </w:r>
          <w:r>
            <w:t xml:space="preserve">3. </w:t>
          </w:r>
          <w:r>
            <w:rPr>
              <w:rFonts w:hint="eastAsia"/>
            </w:rPr>
            <w:t>接口调用方法：</w:t>
          </w:r>
          <w:r>
            <w:tab/>
          </w:r>
          <w:r>
            <w:fldChar w:fldCharType="begin"/>
          </w:r>
          <w:r>
            <w:instrText xml:space="preserve"> PAGEREF _Toc27085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602D3E38">
          <w:pPr>
            <w:pStyle w:val="19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_Toc26112 </w:instrText>
          </w:r>
          <w:r>
            <w:fldChar w:fldCharType="separate"/>
          </w:r>
          <w:r>
            <w:t xml:space="preserve">4. </w:t>
          </w:r>
          <w:r>
            <w:rPr>
              <w:rFonts w:hint="eastAsia"/>
            </w:rPr>
            <w:t>接口中需要说明的字段</w:t>
          </w:r>
          <w:r>
            <w:tab/>
          </w:r>
          <w:r>
            <w:fldChar w:fldCharType="begin"/>
          </w:r>
          <w:r>
            <w:instrText xml:space="preserve"> PAGEREF _Toc26112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49BA3EF8">
          <w:pPr>
            <w:pStyle w:val="19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_Toc4773 </w:instrText>
          </w:r>
          <w:r>
            <w:fldChar w:fldCharType="separate"/>
          </w:r>
          <w:r>
            <w:t xml:space="preserve">5. </w:t>
          </w:r>
          <w:r>
            <w:rPr>
              <w:rFonts w:hint="eastAsia"/>
            </w:rPr>
            <w:t>接口返回说明</w:t>
          </w:r>
          <w:r>
            <w:tab/>
          </w:r>
          <w:r>
            <w:fldChar w:fldCharType="begin"/>
          </w:r>
          <w:r>
            <w:instrText xml:space="preserve"> PAGEREF _Toc4773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fldChar w:fldCharType="end"/>
          </w:r>
        </w:p>
        <w:p w14:paraId="431984C7">
          <w:r>
            <w:fldChar w:fldCharType="end"/>
          </w:r>
        </w:p>
      </w:sdtContent>
    </w:sdt>
    <w:p w14:paraId="6BFA9C92">
      <w:pPr>
        <w:pStyle w:val="2"/>
      </w:pPr>
      <w:bookmarkStart w:id="0" w:name="_Toc5282"/>
      <w:bookmarkStart w:id="1" w:name="影像归档对接说明"/>
      <w:r>
        <w:rPr>
          <w:rFonts w:hint="eastAsia"/>
        </w:rPr>
        <w:t>影像归档对接说明</w:t>
      </w:r>
      <w:bookmarkEnd w:id="0"/>
    </w:p>
    <w:p w14:paraId="043CCD8D">
      <w:pPr>
        <w:pStyle w:val="25"/>
      </w:pPr>
      <w:r>
        <w:fldChar w:fldCharType="begin"/>
      </w:r>
      <w:r>
        <w:instrText xml:space="preserve"> HYPERLINK "/pdf/【手册】德索业务管理平台影像归档对接说明_v1.4.pdf" \h </w:instrText>
      </w:r>
      <w:r>
        <w:fldChar w:fldCharType="separate"/>
      </w:r>
      <w:r>
        <w:rPr>
          <w:rStyle w:val="22"/>
          <w:rFonts w:hint="eastAsia"/>
        </w:rPr>
        <w:t>下载:【手册】德索业务管理平台影像归档对接说明_v1.4.pdf</w:t>
      </w:r>
      <w:r>
        <w:rPr>
          <w:rStyle w:val="22"/>
          <w:rFonts w:hint="eastAsia"/>
        </w:rPr>
        <w:fldChar w:fldCharType="end"/>
      </w:r>
    </w:p>
    <w:p w14:paraId="76A62152">
      <w:pPr>
        <w:pStyle w:val="3"/>
      </w:pPr>
      <w:r>
        <w:rPr>
          <w:rFonts w:hint="eastAsia"/>
          <w:b/>
          <w:bCs/>
        </w:rPr>
        <w:t>业务说明：</w:t>
      </w:r>
      <w:r>
        <w:t xml:space="preserve"> </w:t>
      </w:r>
      <w:r>
        <w:rPr>
          <w:rFonts w:hint="eastAsia"/>
        </w:rPr>
        <w:t>将影像资料归档（存放）到客户的账号下。</w:t>
      </w:r>
    </w:p>
    <w:p w14:paraId="57A967EF">
      <w:pPr>
        <w:pStyle w:val="3"/>
      </w:pPr>
      <w:r>
        <w:rPr>
          <w:rFonts w:hint="eastAsia"/>
          <w:b/>
          <w:bCs/>
        </w:rPr>
        <w:t>使用步骤：</w:t>
      </w:r>
    </w:p>
    <w:p w14:paraId="5B02AAB3">
      <w:pPr>
        <w:pStyle w:val="4"/>
      </w:pPr>
      <w:bookmarkStart w:id="2" w:name="_Toc4732"/>
      <w:bookmarkStart w:id="3" w:name="用postman导入接口定义文件"/>
      <w:r>
        <w:t xml:space="preserve">1. </w:t>
      </w:r>
      <w:r>
        <w:rPr>
          <w:rFonts w:hint="eastAsia"/>
        </w:rPr>
        <w:t>用Postman导入接口定义文件</w:t>
      </w:r>
      <w:bookmarkEnd w:id="2"/>
    </w:p>
    <w:p w14:paraId="263F3E2B">
      <w:pPr>
        <w:pStyle w:val="25"/>
      </w:pPr>
      <w:r>
        <w:rPr>
          <w:rFonts w:hint="eastAsia"/>
        </w:rPr>
        <w:t>（postman是一个Http接口调试工具，</w:t>
      </w:r>
      <w:r>
        <w:fldChar w:fldCharType="begin"/>
      </w:r>
      <w:r>
        <w:instrText xml:space="preserve"> HYPERLINK "https://www.postman.com/" \h </w:instrText>
      </w:r>
      <w:r>
        <w:fldChar w:fldCharType="separate"/>
      </w:r>
      <w:r>
        <w:rPr>
          <w:rStyle w:val="22"/>
          <w:rFonts w:hint="eastAsia"/>
        </w:rPr>
        <w:t>官方网址</w:t>
      </w:r>
      <w:r>
        <w:rPr>
          <w:rStyle w:val="22"/>
          <w:rFonts w:hint="eastAsia"/>
        </w:rPr>
        <w:fldChar w:fldCharType="end"/>
      </w:r>
      <w:r>
        <w:rPr>
          <w:rFonts w:hint="eastAsia"/>
        </w:rPr>
        <w:t>）**</w:t>
      </w:r>
    </w:p>
    <w:p w14:paraId="11F8EC21">
      <w:pPr>
        <w:pStyle w:val="13"/>
      </w:pPr>
      <w:r>
        <w:rPr>
          <w:rFonts w:hint="eastAsia"/>
        </w:rPr>
        <w:t>导入后可以看到有编号为1-9的9个接口：</w:t>
      </w:r>
    </w:p>
    <w:p w14:paraId="09D35342">
      <w:pPr>
        <w:pStyle w:val="13"/>
      </w:pPr>
      <w:r>
        <w:drawing>
          <wp:inline distT="0" distB="0" distL="114300" distR="114300">
            <wp:extent cx="3568700" cy="4013200"/>
            <wp:effectExtent l="0" t="0" r="0" b="0"/>
            <wp:docPr id="23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68700" cy="4013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3"/>
    <w:p w14:paraId="0C69E8FA">
      <w:pPr>
        <w:pStyle w:val="4"/>
      </w:pPr>
      <w:bookmarkStart w:id="4" w:name="_Toc13550"/>
      <w:bookmarkStart w:id="5" w:name="修改调用地址"/>
      <w:r>
        <w:t xml:space="preserve">2. </w:t>
      </w:r>
      <w:r>
        <w:rPr>
          <w:rFonts w:hint="eastAsia"/>
        </w:rPr>
        <w:t>修改调用地址</w:t>
      </w:r>
      <w:bookmarkEnd w:id="4"/>
    </w:p>
    <w:p w14:paraId="53C62CC8">
      <w:pPr>
        <w:pStyle w:val="13"/>
      </w:pPr>
      <w:r>
        <w:rPr>
          <w:rFonts w:hint="eastAsia"/>
        </w:rPr>
        <w:t>几个接口调用地址根据各家情况自行替换。将协议、ip、端口部分替换为和业务管理系统一致的。</w:t>
      </w:r>
    </w:p>
    <w:p w14:paraId="6470522F">
      <w:pPr>
        <w:pStyle w:val="13"/>
      </w:pPr>
      <w:r>
        <w:drawing>
          <wp:inline distT="0" distB="0" distL="114300" distR="114300">
            <wp:extent cx="5334000" cy="460375"/>
            <wp:effectExtent l="0" t="0" r="0" b="0"/>
            <wp:docPr id="27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460903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5"/>
    <w:p w14:paraId="420F48AA">
      <w:pPr>
        <w:pStyle w:val="4"/>
      </w:pPr>
      <w:bookmarkStart w:id="6" w:name="_Toc27085"/>
      <w:bookmarkStart w:id="7" w:name="接口调用方法"/>
      <w:r>
        <w:t xml:space="preserve">3. </w:t>
      </w:r>
      <w:r>
        <w:rPr>
          <w:rFonts w:hint="eastAsia"/>
        </w:rPr>
        <w:t>接口调用方法：</w:t>
      </w:r>
      <w:bookmarkEnd w:id="6"/>
    </w:p>
    <w:p w14:paraId="25C17B1D">
      <w:pPr>
        <w:pStyle w:val="13"/>
      </w:pPr>
      <w:r>
        <w:rPr>
          <w:rFonts w:hint="eastAsia"/>
        </w:rPr>
        <w:t>下面就一些常用的使用场景分开说明：</w:t>
      </w:r>
    </w:p>
    <w:p w14:paraId="2EE5C030">
      <w:pPr>
        <w:pStyle w:val="26"/>
        <w:numPr>
          <w:ilvl w:val="0"/>
          <w:numId w:val="1"/>
        </w:numPr>
      </w:pPr>
      <w:r>
        <w:rPr>
          <w:rFonts w:hint="eastAsia"/>
          <w:b/>
          <w:bCs/>
        </w:rPr>
        <w:t>归档影像资料:</w:t>
      </w:r>
    </w:p>
    <w:p w14:paraId="63148001">
      <w:pPr>
        <w:pStyle w:val="26"/>
        <w:numPr>
          <w:ilvl w:val="0"/>
          <w:numId w:val="2"/>
        </w:numPr>
      </w:pPr>
      <w:r>
        <w:rPr>
          <w:rFonts w:hint="eastAsia"/>
        </w:rPr>
        <w:t>先调用</w:t>
      </w:r>
      <w:r>
        <w:rPr>
          <w:rFonts w:hint="eastAsia"/>
          <w:b/>
          <w:bCs/>
        </w:rPr>
        <w:t>接口1</w:t>
      </w:r>
      <w:r>
        <w:rPr>
          <w:rFonts w:hint="eastAsia"/>
        </w:rPr>
        <w:t>进行登录，从http</w:t>
      </w:r>
      <w:r>
        <w:t xml:space="preserve"> </w:t>
      </w:r>
      <w:r>
        <w:rPr>
          <w:rFonts w:hint="eastAsia"/>
        </w:rPr>
        <w:t>header里面获取到Authorization，其他接口调用的时候都会要用到它，Authorization的有效时间默认是1小时。</w:t>
      </w:r>
    </w:p>
    <w:p w14:paraId="2B08C0D1">
      <w:pPr>
        <w:pStyle w:val="13"/>
      </w:pPr>
      <w:r>
        <w:rPr>
          <w:rFonts w:hint="eastAsia"/>
          <w:b/>
          <w:bCs/>
        </w:rPr>
        <w:t>提示</w:t>
      </w:r>
    </w:p>
    <w:p w14:paraId="15B0B184">
      <w:pPr>
        <w:pStyle w:val="13"/>
      </w:pPr>
      <w:r>
        <w:rPr>
          <w:rFonts w:hint="eastAsia"/>
        </w:rPr>
        <w:t>注意：当请求是https协议时，最好跳过证书的检测。因为大部分期货公司用的证书可能是自签名的。</w:t>
      </w:r>
    </w:p>
    <w:p w14:paraId="0FB59380">
      <w:pPr>
        <w:numPr>
          <w:ilvl w:val="0"/>
          <w:numId w:val="3"/>
        </w:numPr>
      </w:pPr>
      <w:r>
        <w:rPr>
          <w:rFonts w:hint="eastAsia"/>
        </w:rPr>
        <w:t>可选。根据情况，看是否需要调用</w:t>
      </w:r>
      <w:r>
        <w:rPr>
          <w:rFonts w:hint="eastAsia"/>
          <w:b/>
          <w:bCs/>
        </w:rPr>
        <w:t>接口3</w:t>
      </w:r>
      <w:r>
        <w:rPr>
          <w:rFonts w:hint="eastAsia"/>
        </w:rPr>
        <w:t>新增账号。因为有的业务类型的账号是系统里就有的（通常存量的经纪账户、居间账户是内置好的）。</w:t>
      </w:r>
    </w:p>
    <w:p w14:paraId="5228E67E">
      <w:pPr>
        <w:numPr>
          <w:ilvl w:val="0"/>
          <w:numId w:val="3"/>
        </w:numPr>
      </w:pPr>
      <w:r>
        <w:rPr>
          <w:rFonts w:hint="eastAsia"/>
        </w:rPr>
        <w:t>可选。根据情况，看是否需要调用</w:t>
      </w:r>
      <w:r>
        <w:rPr>
          <w:rFonts w:hint="eastAsia"/>
          <w:b/>
          <w:bCs/>
        </w:rPr>
        <w:t>接口5</w:t>
      </w:r>
      <w:r>
        <w:rPr>
          <w:rFonts w:hint="eastAsia"/>
        </w:rPr>
        <w:t>单独上传文件。有的文件体积比较大不适合使用base64编码来上传。</w:t>
      </w:r>
    </w:p>
    <w:p w14:paraId="19399DED">
      <w:pPr>
        <w:numPr>
          <w:ilvl w:val="0"/>
          <w:numId w:val="3"/>
        </w:numPr>
      </w:pPr>
      <w:r>
        <w:rPr>
          <w:rFonts w:hint="eastAsia"/>
        </w:rPr>
        <w:t>调用</w:t>
      </w:r>
      <w:r>
        <w:rPr>
          <w:rFonts w:hint="eastAsia"/>
          <w:b/>
          <w:bCs/>
        </w:rPr>
        <w:t>接口2</w:t>
      </w:r>
      <w:r>
        <w:rPr>
          <w:rFonts w:hint="eastAsia"/>
        </w:rPr>
        <w:t>进行账户的影像归档。注意URL中有一个参数，他是业务管理平台为调用者颁发的系统编号。第三方系统进行对接的话，联系我们颁发</w:t>
      </w:r>
      <w:r>
        <w:rPr>
          <w:rFonts w:hint="eastAsia"/>
          <w:b/>
          <w:bCs/>
        </w:rPr>
        <w:t>新编号</w:t>
      </w:r>
      <w:r>
        <w:rPr>
          <w:rFonts w:hint="eastAsia"/>
        </w:rPr>
        <w:t>即可。</w:t>
      </w:r>
    </w:p>
    <w:p w14:paraId="518A043B">
      <w:pPr>
        <w:pStyle w:val="25"/>
      </w:pPr>
      <w:r>
        <w:drawing>
          <wp:inline distT="0" distB="0" distL="114300" distR="114300">
            <wp:extent cx="5334000" cy="1188085"/>
            <wp:effectExtent l="0" t="0" r="0" b="0"/>
            <wp:docPr id="3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1880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C2E3C27">
      <w:pPr>
        <w:pStyle w:val="51"/>
      </w:pPr>
      <w:r>
        <w:rPr>
          <w:rStyle w:val="84"/>
        </w:rPr>
        <w:t># 查询已有编号sql：</w:t>
      </w:r>
      <w:r>
        <w:br w:type="textWrapping"/>
      </w:r>
      <w:r>
        <w:rPr>
          <w:rStyle w:val="54"/>
        </w:rPr>
        <w:t>select</w:t>
      </w:r>
      <w:r>
        <w:rPr>
          <w:rStyle w:val="84"/>
        </w:rPr>
        <w:t xml:space="preserve"> t.</w:t>
      </w:r>
      <w:r>
        <w:rPr>
          <w:rStyle w:val="74"/>
        </w:rPr>
        <w:t>*</w:t>
      </w:r>
      <w:r>
        <w:rPr>
          <w:rStyle w:val="84"/>
        </w:rPr>
        <w:t xml:space="preserve"> </w:t>
      </w:r>
      <w:r>
        <w:rPr>
          <w:rStyle w:val="54"/>
        </w:rPr>
        <w:t>from</w:t>
      </w:r>
      <w:r>
        <w:rPr>
          <w:rStyle w:val="84"/>
        </w:rPr>
        <w:t xml:space="preserve"> ldm.oauth2_registered_client t</w:t>
      </w:r>
    </w:p>
    <w:p w14:paraId="0BBBDDB8">
      <w:pPr>
        <w:numPr>
          <w:ilvl w:val="0"/>
          <w:numId w:val="4"/>
        </w:numPr>
      </w:pPr>
      <w:r>
        <w:rPr>
          <w:rFonts w:hint="eastAsia"/>
        </w:rPr>
        <w:t>可选。</w:t>
      </w:r>
      <w:r>
        <w:rPr>
          <w:rFonts w:hint="eastAsia"/>
          <w:b/>
          <w:bCs/>
        </w:rPr>
        <w:t>接口3</w:t>
      </w:r>
      <w:r>
        <w:rPr>
          <w:rFonts w:hint="eastAsia"/>
        </w:rPr>
        <w:t>是用作废弃</w:t>
      </w:r>
      <w:r>
        <w:rPr>
          <w:rFonts w:hint="eastAsia"/>
          <w:b/>
          <w:bCs/>
        </w:rPr>
        <w:t>接口2或接口6</w:t>
      </w:r>
      <w:r>
        <w:rPr>
          <w:rFonts w:hint="eastAsia"/>
        </w:rPr>
        <w:t>归档进来的资料，可以理解为是对</w:t>
      </w:r>
      <w:r>
        <w:rPr>
          <w:rFonts w:hint="eastAsia"/>
          <w:b/>
          <w:bCs/>
        </w:rPr>
        <w:t>接口2或接口6</w:t>
      </w:r>
      <w:r>
        <w:rPr>
          <w:rFonts w:hint="eastAsia"/>
        </w:rPr>
        <w:t>的撤销。</w:t>
      </w:r>
    </w:p>
    <w:p w14:paraId="316E5F4B">
      <w:pPr>
        <w:numPr>
          <w:ilvl w:val="0"/>
          <w:numId w:val="4"/>
        </w:numPr>
      </w:pPr>
      <w:r>
        <w:rPr>
          <w:rFonts w:hint="eastAsia"/>
        </w:rPr>
        <w:t>可选。调用</w:t>
      </w:r>
      <w:r>
        <w:rPr>
          <w:rFonts w:hint="eastAsia"/>
          <w:b/>
          <w:bCs/>
        </w:rPr>
        <w:t>接口6</w:t>
      </w:r>
      <w:r>
        <w:rPr>
          <w:rFonts w:hint="eastAsia"/>
        </w:rPr>
        <w:t>进行客户的影像归档。</w:t>
      </w:r>
    </w:p>
    <w:p w14:paraId="542B56D9">
      <w:pPr>
        <w:pStyle w:val="26"/>
        <w:numPr>
          <w:ilvl w:val="0"/>
          <w:numId w:val="1"/>
        </w:numPr>
      </w:pPr>
      <w:r>
        <w:rPr>
          <w:rFonts w:hint="eastAsia"/>
          <w:b/>
          <w:bCs/>
        </w:rPr>
        <w:t>查询下载单个影像资料场景：</w:t>
      </w:r>
    </w:p>
    <w:p w14:paraId="1EBFC1FC">
      <w:pPr>
        <w:numPr>
          <w:ilvl w:val="0"/>
          <w:numId w:val="5"/>
        </w:numPr>
      </w:pPr>
      <w:r>
        <w:rPr>
          <w:rFonts w:hint="eastAsia"/>
        </w:rPr>
        <w:t>先调用</w:t>
      </w:r>
      <w:r>
        <w:rPr>
          <w:rFonts w:hint="eastAsia"/>
          <w:b/>
          <w:bCs/>
        </w:rPr>
        <w:t>接口1</w:t>
      </w:r>
      <w:r>
        <w:rPr>
          <w:rFonts w:hint="eastAsia"/>
        </w:rPr>
        <w:t>进行登录。具体见上面。</w:t>
      </w:r>
    </w:p>
    <w:p w14:paraId="1702EA4B">
      <w:pPr>
        <w:numPr>
          <w:ilvl w:val="0"/>
          <w:numId w:val="5"/>
        </w:numPr>
      </w:pPr>
      <w:r>
        <w:rPr>
          <w:rFonts w:hint="eastAsia"/>
        </w:rPr>
        <w:t>调用</w:t>
      </w:r>
      <w:r>
        <w:rPr>
          <w:rFonts w:hint="eastAsia"/>
          <w:b/>
          <w:bCs/>
        </w:rPr>
        <w:t>接口7</w:t>
      </w:r>
      <w:r>
        <w:rPr>
          <w:rFonts w:hint="eastAsia"/>
        </w:rPr>
        <w:t>查询单个账户下面的影像（主要是获取fileId）。</w:t>
      </w:r>
    </w:p>
    <w:p w14:paraId="7F801BF2">
      <w:pPr>
        <w:numPr>
          <w:ilvl w:val="0"/>
          <w:numId w:val="5"/>
        </w:numPr>
      </w:pPr>
      <w:r>
        <w:rPr>
          <w:rFonts w:hint="eastAsia"/>
        </w:rPr>
        <w:t>调用</w:t>
      </w:r>
      <w:r>
        <w:rPr>
          <w:rFonts w:hint="eastAsia"/>
          <w:b/>
          <w:bCs/>
        </w:rPr>
        <w:t>接口8</w:t>
      </w:r>
      <w:r>
        <w:rPr>
          <w:rFonts w:hint="eastAsia"/>
        </w:rPr>
        <w:t>下载文件（通过fileId获取真实资料文件）。</w:t>
      </w:r>
    </w:p>
    <w:p w14:paraId="67772111">
      <w:pPr>
        <w:pStyle w:val="26"/>
        <w:numPr>
          <w:ilvl w:val="0"/>
          <w:numId w:val="1"/>
        </w:numPr>
      </w:pPr>
      <w:r>
        <w:rPr>
          <w:rFonts w:hint="eastAsia"/>
          <w:b/>
          <w:bCs/>
        </w:rPr>
        <w:t>查询下载多个影像资料场景：</w:t>
      </w:r>
    </w:p>
    <w:p w14:paraId="772E9FE2">
      <w:pPr>
        <w:numPr>
          <w:ilvl w:val="0"/>
          <w:numId w:val="6"/>
        </w:numPr>
      </w:pPr>
      <w:r>
        <w:rPr>
          <w:rFonts w:hint="eastAsia"/>
        </w:rPr>
        <w:t>先调用</w:t>
      </w:r>
      <w:r>
        <w:rPr>
          <w:rFonts w:hint="eastAsia"/>
          <w:b/>
          <w:bCs/>
        </w:rPr>
        <w:t>接口1</w:t>
      </w:r>
      <w:r>
        <w:rPr>
          <w:rFonts w:hint="eastAsia"/>
        </w:rPr>
        <w:t>进行登录。具体见上面。</w:t>
      </w:r>
    </w:p>
    <w:p w14:paraId="51ADB70B">
      <w:pPr>
        <w:numPr>
          <w:ilvl w:val="0"/>
          <w:numId w:val="6"/>
        </w:numPr>
      </w:pPr>
      <w:r>
        <w:rPr>
          <w:rFonts w:hint="eastAsia"/>
        </w:rPr>
        <w:t>调用</w:t>
      </w:r>
      <w:r>
        <w:rPr>
          <w:rFonts w:hint="eastAsia"/>
          <w:b/>
          <w:bCs/>
        </w:rPr>
        <w:t>接口9</w:t>
      </w:r>
      <w:r>
        <w:rPr>
          <w:rFonts w:hint="eastAsia"/>
        </w:rPr>
        <w:t>分页查询出满足条件的客户。</w:t>
      </w:r>
    </w:p>
    <w:p w14:paraId="3126CCDC">
      <w:pPr>
        <w:numPr>
          <w:ilvl w:val="0"/>
          <w:numId w:val="6"/>
        </w:numPr>
      </w:pPr>
      <w:r>
        <w:rPr>
          <w:rFonts w:hint="eastAsia"/>
        </w:rPr>
        <w:t>调用</w:t>
      </w:r>
      <w:r>
        <w:rPr>
          <w:rFonts w:hint="eastAsia"/>
          <w:b/>
          <w:bCs/>
        </w:rPr>
        <w:t>接口7</w:t>
      </w:r>
      <w:r>
        <w:rPr>
          <w:rFonts w:hint="eastAsia"/>
        </w:rPr>
        <w:t>查询单个账户下面的影像（主要是获取fileId）。</w:t>
      </w:r>
    </w:p>
    <w:p w14:paraId="729BC5CD">
      <w:pPr>
        <w:numPr>
          <w:ilvl w:val="0"/>
          <w:numId w:val="6"/>
        </w:numPr>
      </w:pPr>
      <w:r>
        <w:rPr>
          <w:rFonts w:hint="eastAsia"/>
        </w:rPr>
        <w:t>调用</w:t>
      </w:r>
      <w:r>
        <w:rPr>
          <w:rFonts w:hint="eastAsia"/>
          <w:b/>
          <w:bCs/>
        </w:rPr>
        <w:t>接口8</w:t>
      </w:r>
      <w:r>
        <w:rPr>
          <w:rFonts w:hint="eastAsia"/>
        </w:rPr>
        <w:t>下载文件（通过fileId获取真实资料文件）。</w:t>
      </w:r>
    </w:p>
    <w:bookmarkEnd w:id="7"/>
    <w:p w14:paraId="30BB723C">
      <w:pPr>
        <w:pStyle w:val="4"/>
      </w:pPr>
      <w:bookmarkStart w:id="8" w:name="_Toc26112"/>
      <w:bookmarkStart w:id="9" w:name="接口中需要说明的字段"/>
      <w:r>
        <w:t xml:space="preserve">4. </w:t>
      </w:r>
      <w:r>
        <w:rPr>
          <w:rFonts w:hint="eastAsia"/>
        </w:rPr>
        <w:t>接口中需要说明的字段</w:t>
      </w:r>
      <w:bookmarkEnd w:id="8"/>
    </w:p>
    <w:p w14:paraId="385F5A1A">
      <w:pPr>
        <w:pStyle w:val="25"/>
      </w:pPr>
      <w:r>
        <w:rPr>
          <w:rFonts w:hint="eastAsia"/>
        </w:rPr>
        <w:t>其中有字段取值码表值，下面码表查询方法示例：</w:t>
      </w:r>
    </w:p>
    <w:p w14:paraId="3EDFEB4A">
      <w:pPr>
        <w:pStyle w:val="51"/>
      </w:pPr>
      <w:r>
        <w:rPr>
          <w:rStyle w:val="54"/>
        </w:rPr>
        <w:t>select</w:t>
      </w:r>
      <w:r>
        <w:rPr>
          <w:rStyle w:val="84"/>
        </w:rPr>
        <w:t xml:space="preserve"> t.</w:t>
      </w:r>
      <w:r>
        <w:rPr>
          <w:rStyle w:val="74"/>
        </w:rPr>
        <w:t>*</w:t>
      </w:r>
      <w:r>
        <w:rPr>
          <w:rStyle w:val="84"/>
        </w:rPr>
        <w:t xml:space="preserve"> </w:t>
      </w:r>
      <w:r>
        <w:rPr>
          <w:rStyle w:val="54"/>
        </w:rPr>
        <w:t>from</w:t>
      </w:r>
      <w:r>
        <w:rPr>
          <w:rStyle w:val="84"/>
        </w:rPr>
        <w:t xml:space="preserve"> ldm.adm$cde_code t </w:t>
      </w:r>
      <w:r>
        <w:rPr>
          <w:rStyle w:val="54"/>
        </w:rPr>
        <w:t>where</w:t>
      </w:r>
      <w:r>
        <w:rPr>
          <w:rStyle w:val="84"/>
        </w:rPr>
        <w:t xml:space="preserve"> t.comm_cd </w:t>
      </w:r>
      <w:r>
        <w:rPr>
          <w:rStyle w:val="74"/>
        </w:rPr>
        <w:t>=</w:t>
      </w:r>
      <w:r>
        <w:rPr>
          <w:rStyle w:val="84"/>
        </w:rPr>
        <w:t xml:space="preserve"> </w:t>
      </w:r>
      <w:r>
        <w:rPr>
          <w:rStyle w:val="62"/>
        </w:rPr>
        <w:t>'ACCT_BIZ_TYP'</w:t>
      </w:r>
      <w:r>
        <w:rPr>
          <w:rStyle w:val="84"/>
        </w:rPr>
        <w:t>;</w:t>
      </w:r>
    </w:p>
    <w:p w14:paraId="4E2B6F2D">
      <w:pPr>
        <w:pStyle w:val="25"/>
      </w:pPr>
      <w:r>
        <w:drawing>
          <wp:inline distT="0" distB="0" distL="114300" distR="114300">
            <wp:extent cx="5334000" cy="6904990"/>
            <wp:effectExtent l="0" t="0" r="0" b="0"/>
            <wp:docPr id="35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69054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 distT="0" distB="0" distL="114300" distR="114300">
            <wp:extent cx="5334000" cy="7056120"/>
            <wp:effectExtent l="0" t="0" r="0" b="0"/>
            <wp:docPr id="38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7056358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 distT="0" distB="0" distL="114300" distR="114300">
            <wp:extent cx="5334000" cy="6970395"/>
            <wp:effectExtent l="0" t="0" r="0" b="0"/>
            <wp:docPr id="4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6970568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 distT="0" distB="0" distL="114300" distR="114300">
            <wp:extent cx="5334000" cy="6947535"/>
            <wp:effectExtent l="0" t="0" r="0" b="0"/>
            <wp:docPr id="44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6947838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 distT="0" distB="0" distL="114300" distR="114300">
            <wp:extent cx="5334000" cy="7045960"/>
            <wp:effectExtent l="0" t="0" r="0" b="0"/>
            <wp:docPr id="47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70463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 distT="0" distB="0" distL="114300" distR="114300">
            <wp:extent cx="5334000" cy="7002780"/>
            <wp:effectExtent l="0" t="0" r="0" b="0"/>
            <wp:docPr id="50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7003246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 distT="0" distB="0" distL="114300" distR="114300">
            <wp:extent cx="5334000" cy="7045960"/>
            <wp:effectExtent l="0" t="0" r="0" b="0"/>
            <wp:docPr id="53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70463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 distT="0" distB="0" distL="114300" distR="114300">
            <wp:extent cx="5334000" cy="2870835"/>
            <wp:effectExtent l="0" t="0" r="0" b="0"/>
            <wp:docPr id="56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870991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9"/>
    <w:p w14:paraId="66A47556">
      <w:pPr>
        <w:pStyle w:val="4"/>
      </w:pPr>
      <w:bookmarkStart w:id="10" w:name="_Toc4773"/>
      <w:bookmarkStart w:id="11" w:name="接口返回说明"/>
      <w:r>
        <w:t xml:space="preserve">5. </w:t>
      </w:r>
      <w:r>
        <w:rPr>
          <w:rFonts w:hint="eastAsia"/>
        </w:rPr>
        <w:t>接口返回说明</w:t>
      </w:r>
      <w:bookmarkEnd w:id="10"/>
    </w:p>
    <w:p w14:paraId="7B92C297">
      <w:pPr>
        <w:pStyle w:val="25"/>
      </w:pPr>
      <w:r>
        <w:t xml:space="preserve">http code </w:t>
      </w:r>
      <w:r>
        <w:rPr>
          <w:rFonts w:hint="eastAsia"/>
        </w:rPr>
        <w:t>为200-299内都是成功，其他都是失败。</w:t>
      </w:r>
    </w:p>
    <w:p w14:paraId="0C9A534A">
      <w:pPr>
        <w:pStyle w:val="13"/>
      </w:pPr>
      <w:r>
        <w:drawing>
          <wp:inline distT="0" distB="0" distL="114300" distR="114300">
            <wp:extent cx="5334000" cy="2899410"/>
            <wp:effectExtent l="0" t="0" r="0" b="0"/>
            <wp:docPr id="60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899916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12922DD">
      <w:pPr>
        <w:pStyle w:val="13"/>
      </w:pPr>
      <w:r>
        <w:drawing>
          <wp:inline distT="0" distB="0" distL="114300" distR="114300">
            <wp:extent cx="5334000" cy="2921000"/>
            <wp:effectExtent l="0" t="0" r="0" b="0"/>
            <wp:docPr id="63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921403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1"/>
    <w:bookmarkEnd w:id="11"/>
    <w:sectPr>
      <w:footnotePr>
        <w:numRestart w:val="eachSect"/>
      </w:footnotePr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egoe UI"/>
    <w:panose1 w:val="020B0004020202020204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UI Variable Display"/>
    <w:panose1 w:val="020B0004020202020204"/>
    <w:charset w:val="00"/>
    <w:family w:val="swiss"/>
    <w:pitch w:val="default"/>
    <w:sig w:usb0="00000000" w:usb1="00000000" w:usb2="00000000" w:usb3="00000000" w:csb0="0000019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A991"/>
    <w:multiLevelType w:val="multilevel"/>
    <w:tmpl w:val="0000A991"/>
    <w:lvl w:ilvl="0" w:tentative="0">
      <w:start w:val="0"/>
      <w:numFmt w:val="bullet"/>
      <w:lvlText w:val=""/>
      <w:lvlJc w:val="left"/>
      <w:pPr>
        <w:ind w:left="720" w:hanging="360"/>
      </w:pPr>
      <w:rPr>
        <w:rFonts w:hint="default" w:ascii="Symbol" w:hAnsi="Symbol" w:cs="Symbol"/>
      </w:rPr>
    </w:lvl>
    <w:lvl w:ilvl="1" w:tentative="0">
      <w:start w:val="0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0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entative="0">
      <w:start w:val="0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entative="0">
      <w:start w:val="0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0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entative="0">
      <w:start w:val="0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entative="0">
      <w:start w:val="0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0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1">
    <w:nsid w:val="00A99711"/>
    <w:multiLevelType w:val="multilevel"/>
    <w:tmpl w:val="00A99711"/>
    <w:lvl w:ilvl="0" w:tentative="0">
      <w:start w:val="1"/>
      <w:numFmt w:val="lowerLetter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Letter"/>
      <w:lvlText w:val="%3."/>
      <w:lvlJc w:val="left"/>
      <w:pPr>
        <w:ind w:left="2160" w:hanging="360"/>
      </w:pPr>
    </w:lvl>
    <w:lvl w:ilvl="3" w:tentative="0">
      <w:start w:val="1"/>
      <w:numFmt w:val="lowerLetter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Letter"/>
      <w:lvlText w:val="%6."/>
      <w:lvlJc w:val="left"/>
      <w:pPr>
        <w:ind w:left="4320" w:hanging="360"/>
      </w:pPr>
    </w:lvl>
    <w:lvl w:ilvl="6" w:tentative="0">
      <w:start w:val="1"/>
      <w:numFmt w:val="lowerLetter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Letter"/>
      <w:lvlText w:val="%9."/>
      <w:lvlJc w:val="left"/>
      <w:pPr>
        <w:ind w:left="6480" w:hanging="360"/>
      </w:pPr>
    </w:lvl>
  </w:abstractNum>
  <w:abstractNum w:abstractNumId="2">
    <w:nsid w:val="00A99712"/>
    <w:multiLevelType w:val="multilevel"/>
    <w:tmpl w:val="00A99712"/>
    <w:lvl w:ilvl="0" w:tentative="0">
      <w:start w:val="2"/>
      <w:numFmt w:val="lowerLetter"/>
      <w:lvlText w:val="%1."/>
      <w:lvlJc w:val="left"/>
      <w:pPr>
        <w:ind w:left="720" w:hanging="360"/>
      </w:pPr>
    </w:lvl>
    <w:lvl w:ilvl="1" w:tentative="0">
      <w:start w:val="2"/>
      <w:numFmt w:val="lowerLetter"/>
      <w:lvlText w:val="%2."/>
      <w:lvlJc w:val="left"/>
      <w:pPr>
        <w:ind w:left="1440" w:hanging="360"/>
      </w:pPr>
    </w:lvl>
    <w:lvl w:ilvl="2" w:tentative="0">
      <w:start w:val="2"/>
      <w:numFmt w:val="lowerLetter"/>
      <w:lvlText w:val="%3."/>
      <w:lvlJc w:val="left"/>
      <w:pPr>
        <w:ind w:left="2160" w:hanging="360"/>
      </w:pPr>
    </w:lvl>
    <w:lvl w:ilvl="3" w:tentative="0">
      <w:start w:val="2"/>
      <w:numFmt w:val="lowerLetter"/>
      <w:lvlText w:val="%4."/>
      <w:lvlJc w:val="left"/>
      <w:pPr>
        <w:ind w:left="2880" w:hanging="360"/>
      </w:pPr>
    </w:lvl>
    <w:lvl w:ilvl="4" w:tentative="0">
      <w:start w:val="2"/>
      <w:numFmt w:val="lowerLetter"/>
      <w:lvlText w:val="%5."/>
      <w:lvlJc w:val="left"/>
      <w:pPr>
        <w:ind w:left="3600" w:hanging="360"/>
      </w:pPr>
    </w:lvl>
    <w:lvl w:ilvl="5" w:tentative="0">
      <w:start w:val="2"/>
      <w:numFmt w:val="lowerLetter"/>
      <w:lvlText w:val="%6."/>
      <w:lvlJc w:val="left"/>
      <w:pPr>
        <w:ind w:left="4320" w:hanging="360"/>
      </w:pPr>
    </w:lvl>
    <w:lvl w:ilvl="6" w:tentative="0">
      <w:start w:val="2"/>
      <w:numFmt w:val="lowerLetter"/>
      <w:lvlText w:val="%7."/>
      <w:lvlJc w:val="left"/>
      <w:pPr>
        <w:ind w:left="5040" w:hanging="360"/>
      </w:pPr>
    </w:lvl>
    <w:lvl w:ilvl="7" w:tentative="0">
      <w:start w:val="2"/>
      <w:numFmt w:val="lowerLetter"/>
      <w:lvlText w:val="%8."/>
      <w:lvlJc w:val="left"/>
      <w:pPr>
        <w:ind w:left="5760" w:hanging="360"/>
      </w:pPr>
    </w:lvl>
    <w:lvl w:ilvl="8" w:tentative="0">
      <w:start w:val="2"/>
      <w:numFmt w:val="lowerLetter"/>
      <w:lvlText w:val="%9."/>
      <w:lvlJc w:val="left"/>
      <w:pPr>
        <w:ind w:left="6480" w:hanging="360"/>
      </w:pPr>
    </w:lvl>
  </w:abstractNum>
  <w:abstractNum w:abstractNumId="3">
    <w:nsid w:val="00A99715"/>
    <w:multiLevelType w:val="multilevel"/>
    <w:tmpl w:val="00A99715"/>
    <w:lvl w:ilvl="0" w:tentative="0">
      <w:start w:val="5"/>
      <w:numFmt w:val="lowerLetter"/>
      <w:lvlText w:val="%1."/>
      <w:lvlJc w:val="left"/>
      <w:pPr>
        <w:ind w:left="720" w:hanging="360"/>
      </w:pPr>
    </w:lvl>
    <w:lvl w:ilvl="1" w:tentative="0">
      <w:start w:val="5"/>
      <w:numFmt w:val="lowerLetter"/>
      <w:lvlText w:val="%2."/>
      <w:lvlJc w:val="left"/>
      <w:pPr>
        <w:ind w:left="1440" w:hanging="360"/>
      </w:pPr>
    </w:lvl>
    <w:lvl w:ilvl="2" w:tentative="0">
      <w:start w:val="5"/>
      <w:numFmt w:val="lowerLetter"/>
      <w:lvlText w:val="%3."/>
      <w:lvlJc w:val="left"/>
      <w:pPr>
        <w:ind w:left="2160" w:hanging="360"/>
      </w:pPr>
    </w:lvl>
    <w:lvl w:ilvl="3" w:tentative="0">
      <w:start w:val="5"/>
      <w:numFmt w:val="lowerLetter"/>
      <w:lvlText w:val="%4."/>
      <w:lvlJc w:val="left"/>
      <w:pPr>
        <w:ind w:left="2880" w:hanging="360"/>
      </w:pPr>
    </w:lvl>
    <w:lvl w:ilvl="4" w:tentative="0">
      <w:start w:val="5"/>
      <w:numFmt w:val="lowerLetter"/>
      <w:lvlText w:val="%5."/>
      <w:lvlJc w:val="left"/>
      <w:pPr>
        <w:ind w:left="3600" w:hanging="360"/>
      </w:pPr>
    </w:lvl>
    <w:lvl w:ilvl="5" w:tentative="0">
      <w:start w:val="5"/>
      <w:numFmt w:val="lowerLetter"/>
      <w:lvlText w:val="%6."/>
      <w:lvlJc w:val="left"/>
      <w:pPr>
        <w:ind w:left="4320" w:hanging="360"/>
      </w:pPr>
    </w:lvl>
    <w:lvl w:ilvl="6" w:tentative="0">
      <w:start w:val="5"/>
      <w:numFmt w:val="lowerLetter"/>
      <w:lvlText w:val="%7."/>
      <w:lvlJc w:val="left"/>
      <w:pPr>
        <w:ind w:left="5040" w:hanging="360"/>
      </w:pPr>
    </w:lvl>
    <w:lvl w:ilvl="7" w:tentative="0">
      <w:start w:val="5"/>
      <w:numFmt w:val="lowerLetter"/>
      <w:lvlText w:val="%8."/>
      <w:lvlJc w:val="left"/>
      <w:pPr>
        <w:ind w:left="5760" w:hanging="360"/>
      </w:pPr>
    </w:lvl>
    <w:lvl w:ilvl="8" w:tentative="0">
      <w:start w:val="5"/>
      <w:numFmt w:val="lowerLetter"/>
      <w:lvlText w:val="%9."/>
      <w:lvlJc w:val="left"/>
      <w:pPr>
        <w:ind w:left="6480" w:hanging="360"/>
      </w:pPr>
    </w:lvl>
  </w:abstractNum>
  <w:abstractNum w:abstractNumId="4">
    <w:nsid w:val="00A99721"/>
    <w:multiLevelType w:val="multilevel"/>
    <w:tmpl w:val="00A99721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)"/>
      <w:lvlJc w:val="left"/>
      <w:pPr>
        <w:ind w:left="1440" w:hanging="360"/>
      </w:pPr>
    </w:lvl>
    <w:lvl w:ilvl="2" w:tentative="0">
      <w:start w:val="1"/>
      <w:numFmt w:val="lowerLetter"/>
      <w:lvlText w:val="%3)"/>
      <w:lvlJc w:val="left"/>
      <w:pPr>
        <w:ind w:left="2160" w:hanging="360"/>
      </w:pPr>
    </w:lvl>
    <w:lvl w:ilvl="3" w:tentative="0">
      <w:start w:val="1"/>
      <w:numFmt w:val="lowerLetter"/>
      <w:lvlText w:val="%4)"/>
      <w:lvlJc w:val="left"/>
      <w:pPr>
        <w:ind w:left="2880" w:hanging="360"/>
      </w:pPr>
    </w:lvl>
    <w:lvl w:ilvl="4" w:tentative="0">
      <w:start w:val="1"/>
      <w:numFmt w:val="lowerLetter"/>
      <w:lvlText w:val="%5)"/>
      <w:lvlJc w:val="left"/>
      <w:pPr>
        <w:ind w:left="3600" w:hanging="360"/>
      </w:pPr>
    </w:lvl>
    <w:lvl w:ilvl="5" w:tentative="0">
      <w:start w:val="1"/>
      <w:numFmt w:val="lowerLetter"/>
      <w:lvlText w:val="%6)"/>
      <w:lvlJc w:val="left"/>
      <w:pPr>
        <w:ind w:left="4320" w:hanging="360"/>
      </w:pPr>
    </w:lvl>
    <w:lvl w:ilvl="6" w:tentative="0">
      <w:start w:val="1"/>
      <w:numFmt w:val="lowerLetter"/>
      <w:lvlText w:val="%7)"/>
      <w:lvlJc w:val="left"/>
      <w:pPr>
        <w:ind w:left="5040" w:hanging="360"/>
      </w:pPr>
    </w:lvl>
    <w:lvl w:ilvl="7" w:tentative="0">
      <w:start w:val="1"/>
      <w:numFmt w:val="lowerLetter"/>
      <w:lvlText w:val="%8)"/>
      <w:lvlJc w:val="left"/>
      <w:pPr>
        <w:ind w:left="5760" w:hanging="360"/>
      </w:pPr>
    </w:lvl>
    <w:lvl w:ilvl="8" w:tentative="0">
      <w:start w:val="1"/>
      <w:numFmt w:val="lowerLetter"/>
      <w:lvlText w:val="%9)"/>
      <w:lvlJc w:val="left"/>
      <w:pPr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4">
    <w:abstractNumId w:val="3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doNotTrackMoves/>
  <w:documentProtection w:enforcement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0"/>
    <w:footnote w:id="1"/>
  </w:footnotePr>
  <w:compat>
    <w:useFELayout/>
    <w:splitPgBreakAndParaMark/>
    <w:compatSetting w:name="compatibilityMode" w:uri="http://schemas.microsoft.com/office/word" w:val="12"/>
  </w:compat>
  <w:rsids>
    <w:rsidRoot w:val="00000000"/>
    <w:rsid w:val="153E2B3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" w:semiHidden="0" w:name="Block Text"/>
    <w:lsdException w:qFormat="1"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styleId="2">
    <w:name w:val="heading 1"/>
    <w:basedOn w:val="1"/>
    <w:next w:val="3"/>
    <w:link w:val="33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4">
    <w:name w:val="heading 2"/>
    <w:basedOn w:val="1"/>
    <w:next w:val="3"/>
    <w:link w:val="34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5">
    <w:name w:val="heading 3"/>
    <w:basedOn w:val="1"/>
    <w:next w:val="3"/>
    <w:link w:val="35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6">
    <w:name w:val="heading 4"/>
    <w:basedOn w:val="1"/>
    <w:next w:val="3"/>
    <w:link w:val="36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7">
    <w:name w:val="heading 5"/>
    <w:basedOn w:val="1"/>
    <w:next w:val="3"/>
    <w:link w:val="37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8">
    <w:name w:val="heading 6"/>
    <w:basedOn w:val="1"/>
    <w:next w:val="3"/>
    <w:link w:val="38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85858" w:themeColor="text1" w:themeTint="A6"/>
    </w:rPr>
  </w:style>
  <w:style w:type="paragraph" w:styleId="9">
    <w:name w:val="heading 7"/>
    <w:basedOn w:val="1"/>
    <w:next w:val="3"/>
    <w:link w:val="39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85858" w:themeColor="text1" w:themeTint="A6"/>
    </w:rPr>
  </w:style>
  <w:style w:type="paragraph" w:styleId="10">
    <w:name w:val="heading 8"/>
    <w:basedOn w:val="1"/>
    <w:next w:val="3"/>
    <w:link w:val="40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8"/>
    </w:rPr>
  </w:style>
  <w:style w:type="paragraph" w:styleId="11">
    <w:name w:val="heading 9"/>
    <w:basedOn w:val="1"/>
    <w:next w:val="3"/>
    <w:link w:val="41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8"/>
    </w:rPr>
  </w:style>
  <w:style w:type="character" w:default="1" w:styleId="21">
    <w:name w:val="Default Paragraph Font"/>
    <w:semiHidden/>
    <w:unhideWhenUsed/>
    <w:uiPriority w:val="0"/>
  </w:style>
  <w:style w:type="table" w:default="1" w:styleId="20">
    <w:name w:val="Normal Table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3"/>
    <w:qFormat/>
    <w:uiPriority w:val="0"/>
    <w:pPr>
      <w:spacing w:before="180" w:after="180"/>
    </w:pPr>
  </w:style>
  <w:style w:type="paragraph" w:styleId="12">
    <w:name w:val="caption"/>
    <w:basedOn w:val="1"/>
    <w:uiPriority w:val="0"/>
    <w:pPr>
      <w:spacing w:before="0" w:after="120"/>
    </w:pPr>
    <w:rPr>
      <w:i/>
    </w:rPr>
  </w:style>
  <w:style w:type="paragraph" w:styleId="13">
    <w:name w:val="Block Text"/>
    <w:basedOn w:val="3"/>
    <w:next w:val="3"/>
    <w:unhideWhenUsed/>
    <w:qFormat/>
    <w:uiPriority w:val="9"/>
    <w:pPr>
      <w:spacing w:before="100" w:after="100"/>
      <w:ind w:left="480" w:right="480" w:firstLine="0"/>
    </w:pPr>
  </w:style>
  <w:style w:type="paragraph" w:styleId="14">
    <w:name w:val="Date"/>
    <w:basedOn w:val="15"/>
    <w:next w:val="3"/>
    <w:qFormat/>
    <w:uiPriority w:val="0"/>
    <w:pPr>
      <w:keepNext/>
      <w:keepLines/>
    </w:pPr>
    <w:rPr>
      <w:sz w:val="24"/>
      <w:szCs w:val="24"/>
    </w:rPr>
  </w:style>
  <w:style w:type="paragraph" w:styleId="15">
    <w:name w:val="Title"/>
    <w:basedOn w:val="1"/>
    <w:next w:val="3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z w:val="56"/>
      <w:szCs w:val="56"/>
    </w:rPr>
  </w:style>
  <w:style w:type="paragraph" w:styleId="16">
    <w:name w:val="toc 1"/>
    <w:basedOn w:val="1"/>
    <w:next w:val="1"/>
    <w:uiPriority w:val="0"/>
  </w:style>
  <w:style w:type="paragraph" w:styleId="17">
    <w:name w:val="Subtitle"/>
    <w:basedOn w:val="15"/>
    <w:next w:val="3"/>
    <w:link w:val="28"/>
    <w:qFormat/>
    <w:uiPriority w:val="11"/>
    <w:rPr>
      <w:rFonts w:eastAsiaTheme="majorEastAsia" w:cstheme="majorBidi"/>
      <w:spacing w:val="15"/>
      <w:sz w:val="28"/>
      <w:szCs w:val="28"/>
    </w:rPr>
  </w:style>
  <w:style w:type="paragraph" w:styleId="18">
    <w:name w:val="footnote text"/>
    <w:basedOn w:val="1"/>
    <w:unhideWhenUsed/>
    <w:qFormat/>
    <w:uiPriority w:val="9"/>
  </w:style>
  <w:style w:type="paragraph" w:styleId="19">
    <w:name w:val="toc 2"/>
    <w:basedOn w:val="1"/>
    <w:next w:val="1"/>
    <w:uiPriority w:val="0"/>
    <w:pPr>
      <w:ind w:left="420" w:leftChars="200"/>
    </w:pPr>
  </w:style>
  <w:style w:type="character" w:styleId="22">
    <w:name w:val="Hyperlink"/>
    <w:basedOn w:val="23"/>
    <w:qFormat/>
    <w:uiPriority w:val="0"/>
    <w:rPr>
      <w:color w:val="156082" w:themeColor="accent1"/>
    </w:rPr>
  </w:style>
  <w:style w:type="character" w:customStyle="1" w:styleId="23">
    <w:name w:val="Body Text Char"/>
    <w:basedOn w:val="21"/>
    <w:link w:val="3"/>
    <w:uiPriority w:val="0"/>
  </w:style>
  <w:style w:type="character" w:styleId="24">
    <w:name w:val="footnote reference"/>
    <w:basedOn w:val="23"/>
    <w:qFormat/>
    <w:uiPriority w:val="0"/>
    <w:rPr>
      <w:vertAlign w:val="superscript"/>
    </w:rPr>
  </w:style>
  <w:style w:type="paragraph" w:customStyle="1" w:styleId="25">
    <w:name w:val="First Paragraph"/>
    <w:basedOn w:val="3"/>
    <w:next w:val="3"/>
    <w:qFormat/>
    <w:uiPriority w:val="0"/>
  </w:style>
  <w:style w:type="paragraph" w:customStyle="1" w:styleId="26">
    <w:name w:val="Compact"/>
    <w:basedOn w:val="3"/>
    <w:qFormat/>
    <w:uiPriority w:val="0"/>
    <w:pPr>
      <w:spacing w:before="36" w:after="36"/>
    </w:pPr>
  </w:style>
  <w:style w:type="character" w:customStyle="1" w:styleId="27">
    <w:name w:val="Title Char"/>
    <w:basedOn w:val="21"/>
    <w:link w:val="15"/>
    <w:qFormat/>
    <w:uiPriority w:val="10"/>
    <w:rPr>
      <w:rFonts w:asciiTheme="majorHAnsi" w:hAnsiTheme="majorHAnsi" w:eastAsiaTheme="majorEastAsia" w:cstheme="majorBidi"/>
      <w:sz w:val="56"/>
      <w:szCs w:val="56"/>
    </w:rPr>
  </w:style>
  <w:style w:type="character" w:customStyle="1" w:styleId="28">
    <w:name w:val="Subtitle Char"/>
    <w:basedOn w:val="21"/>
    <w:link w:val="17"/>
    <w:qFormat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customStyle="1" w:styleId="29">
    <w:name w:val="Author"/>
    <w:basedOn w:val="15"/>
    <w:next w:val="3"/>
    <w:qFormat/>
    <w:uiPriority w:val="0"/>
    <w:pPr>
      <w:keepNext/>
      <w:keepLines/>
    </w:pPr>
    <w:rPr>
      <w:sz w:val="24"/>
      <w:szCs w:val="24"/>
    </w:rPr>
  </w:style>
  <w:style w:type="paragraph" w:customStyle="1" w:styleId="30">
    <w:name w:val="Abstract Title"/>
    <w:basedOn w:val="1"/>
    <w:next w:val="31"/>
    <w:qFormat/>
    <w:uiPriority w:val="0"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31">
    <w:name w:val="Abstract"/>
    <w:basedOn w:val="1"/>
    <w:next w:val="3"/>
    <w:qFormat/>
    <w:uiPriority w:val="0"/>
    <w:pPr>
      <w:keepNext/>
      <w:keepLines/>
      <w:spacing w:before="100" w:after="300"/>
    </w:pPr>
    <w:rPr>
      <w:sz w:val="20"/>
      <w:szCs w:val="20"/>
    </w:rPr>
  </w:style>
  <w:style w:type="paragraph" w:customStyle="1" w:styleId="32">
    <w:name w:val="Bibliography"/>
    <w:basedOn w:val="1"/>
    <w:qFormat/>
    <w:uiPriority w:val="0"/>
  </w:style>
  <w:style w:type="character" w:customStyle="1" w:styleId="33">
    <w:name w:val="Heading 1 Char"/>
    <w:basedOn w:val="21"/>
    <w:link w:val="2"/>
    <w:qFormat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customStyle="1" w:styleId="34">
    <w:name w:val="Heading 2 Char"/>
    <w:basedOn w:val="21"/>
    <w:link w:val="4"/>
    <w:semiHidden/>
    <w:qFormat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customStyle="1" w:styleId="35">
    <w:name w:val="Heading 3 Char"/>
    <w:basedOn w:val="21"/>
    <w:link w:val="5"/>
    <w:semiHidden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36">
    <w:name w:val="Heading 4 Char"/>
    <w:basedOn w:val="21"/>
    <w:link w:val="6"/>
    <w:semiHidden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37">
    <w:name w:val="Heading 5 Char"/>
    <w:basedOn w:val="21"/>
    <w:link w:val="7"/>
    <w:semiHidden/>
    <w:uiPriority w:val="9"/>
    <w:rPr>
      <w:rFonts w:eastAsiaTheme="majorEastAsia" w:cstheme="majorBidi"/>
      <w:color w:val="0F4761" w:themeColor="accent1" w:themeShade="BF"/>
    </w:rPr>
  </w:style>
  <w:style w:type="character" w:customStyle="1" w:styleId="38">
    <w:name w:val="Heading 6 Char"/>
    <w:basedOn w:val="21"/>
    <w:link w:val="8"/>
    <w:semiHidden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39">
    <w:name w:val="Heading 7 Char"/>
    <w:basedOn w:val="21"/>
    <w:link w:val="9"/>
    <w:semiHidden/>
    <w:uiPriority w:val="9"/>
    <w:rPr>
      <w:rFonts w:eastAsiaTheme="majorEastAsia" w:cstheme="majorBidi"/>
      <w:color w:val="585858" w:themeColor="text1" w:themeTint="A6"/>
    </w:rPr>
  </w:style>
  <w:style w:type="character" w:customStyle="1" w:styleId="40">
    <w:name w:val="Heading 8 Char"/>
    <w:basedOn w:val="21"/>
    <w:link w:val="10"/>
    <w:semiHidden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41">
    <w:name w:val="Heading 9 Char"/>
    <w:basedOn w:val="21"/>
    <w:link w:val="11"/>
    <w:semiHidden/>
    <w:uiPriority w:val="9"/>
    <w:rPr>
      <w:rFonts w:eastAsiaTheme="majorEastAsia" w:cstheme="majorBidi"/>
      <w:color w:val="262626" w:themeColor="text1" w:themeTint="D8"/>
    </w:rPr>
  </w:style>
  <w:style w:type="paragraph" w:customStyle="1" w:styleId="42">
    <w:name w:val="Footnote Block Text"/>
    <w:basedOn w:val="18"/>
    <w:next w:val="18"/>
    <w:unhideWhenUsed/>
    <w:qFormat/>
    <w:uiPriority w:val="9"/>
    <w:pPr>
      <w:spacing w:before="100" w:after="100"/>
      <w:ind w:left="480" w:right="480" w:firstLine="0"/>
    </w:pPr>
  </w:style>
  <w:style w:type="table" w:customStyle="1" w:styleId="43">
    <w:name w:val="Table"/>
    <w:semiHidden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color="auto" w:sz="0" w:space="0"/>
        </w:tcBorders>
        <w:vAlign w:val="bottom"/>
      </w:tcPr>
    </w:tblStylePr>
  </w:style>
  <w:style w:type="paragraph" w:customStyle="1" w:styleId="44">
    <w:name w:val="Definition Term"/>
    <w:basedOn w:val="1"/>
    <w:next w:val="45"/>
    <w:uiPriority w:val="0"/>
    <w:pPr>
      <w:keepNext/>
      <w:keepLines/>
      <w:spacing w:after="0"/>
    </w:pPr>
    <w:rPr>
      <w:b/>
    </w:rPr>
  </w:style>
  <w:style w:type="paragraph" w:customStyle="1" w:styleId="45">
    <w:name w:val="Definition"/>
    <w:basedOn w:val="1"/>
    <w:uiPriority w:val="0"/>
  </w:style>
  <w:style w:type="paragraph" w:customStyle="1" w:styleId="46">
    <w:name w:val="Table Caption"/>
    <w:basedOn w:val="12"/>
    <w:uiPriority w:val="0"/>
    <w:pPr>
      <w:keepNext/>
    </w:pPr>
  </w:style>
  <w:style w:type="paragraph" w:customStyle="1" w:styleId="47">
    <w:name w:val="Image Caption"/>
    <w:basedOn w:val="12"/>
    <w:uiPriority w:val="0"/>
  </w:style>
  <w:style w:type="paragraph" w:customStyle="1" w:styleId="48">
    <w:name w:val="Figure"/>
    <w:basedOn w:val="1"/>
    <w:uiPriority w:val="0"/>
  </w:style>
  <w:style w:type="paragraph" w:customStyle="1" w:styleId="49">
    <w:name w:val="Captioned Figure"/>
    <w:basedOn w:val="48"/>
    <w:uiPriority w:val="0"/>
    <w:pPr>
      <w:keepNext/>
    </w:pPr>
  </w:style>
  <w:style w:type="character" w:customStyle="1" w:styleId="50">
    <w:name w:val="Verbatim Char"/>
    <w:basedOn w:val="23"/>
    <w:link w:val="51"/>
    <w:uiPriority w:val="0"/>
    <w:rPr>
      <w:rFonts w:ascii="Consolas" w:hAnsi="Consolas"/>
      <w:sz w:val="22"/>
    </w:rPr>
  </w:style>
  <w:style w:type="paragraph" w:customStyle="1" w:styleId="51">
    <w:name w:val="Source Code"/>
    <w:basedOn w:val="1"/>
    <w:link w:val="50"/>
    <w:qFormat/>
    <w:uiPriority w:val="0"/>
    <w:pPr>
      <w:wordWrap w:val="0"/>
    </w:pPr>
  </w:style>
  <w:style w:type="character" w:customStyle="1" w:styleId="52">
    <w:name w:val="Section Number"/>
    <w:basedOn w:val="23"/>
    <w:uiPriority w:val="0"/>
  </w:style>
  <w:style w:type="paragraph" w:customStyle="1" w:styleId="53">
    <w:name w:val="TOC Heading"/>
    <w:basedOn w:val="2"/>
    <w:next w:val="3"/>
    <w:unhideWhenUsed/>
    <w:qFormat/>
    <w:uiPriority w:val="39"/>
    <w:pPr>
      <w:spacing w:before="240" w:line="259" w:lineRule="auto"/>
      <w:outlineLvl w:val="9"/>
    </w:pPr>
    <w:rPr>
      <w:rFonts w:asciiTheme="majorHAnsi" w:hAnsiTheme="majorHAnsi" w:eastAsiaTheme="majorEastAsia" w:cstheme="majorBidi"/>
      <w:color w:val="0F4761" w:themeColor="accent1" w:themeShade="BF"/>
    </w:rPr>
  </w:style>
  <w:style w:type="character" w:customStyle="1" w:styleId="54">
    <w:name w:val="KeywordTok"/>
    <w:basedOn w:val="50"/>
    <w:qFormat/>
    <w:uiPriority w:val="0"/>
    <w:rPr>
      <w:b/>
      <w:color w:val="007020"/>
    </w:rPr>
  </w:style>
  <w:style w:type="character" w:customStyle="1" w:styleId="55">
    <w:name w:val="DataTypeTok"/>
    <w:basedOn w:val="50"/>
    <w:qFormat/>
    <w:uiPriority w:val="0"/>
    <w:rPr>
      <w:color w:val="902000"/>
    </w:rPr>
  </w:style>
  <w:style w:type="character" w:customStyle="1" w:styleId="56">
    <w:name w:val="DecValTok"/>
    <w:basedOn w:val="50"/>
    <w:qFormat/>
    <w:uiPriority w:val="0"/>
    <w:rPr>
      <w:color w:val="40A070"/>
    </w:rPr>
  </w:style>
  <w:style w:type="character" w:customStyle="1" w:styleId="57">
    <w:name w:val="BaseNTok"/>
    <w:basedOn w:val="50"/>
    <w:qFormat/>
    <w:uiPriority w:val="0"/>
    <w:rPr>
      <w:color w:val="40A070"/>
    </w:rPr>
  </w:style>
  <w:style w:type="character" w:customStyle="1" w:styleId="58">
    <w:name w:val="FloatTok"/>
    <w:basedOn w:val="50"/>
    <w:qFormat/>
    <w:uiPriority w:val="0"/>
    <w:rPr>
      <w:color w:val="40A070"/>
    </w:rPr>
  </w:style>
  <w:style w:type="character" w:customStyle="1" w:styleId="59">
    <w:name w:val="ConstantTok"/>
    <w:basedOn w:val="50"/>
    <w:qFormat/>
    <w:uiPriority w:val="0"/>
    <w:rPr>
      <w:color w:val="880000"/>
    </w:rPr>
  </w:style>
  <w:style w:type="character" w:customStyle="1" w:styleId="60">
    <w:name w:val="CharTok"/>
    <w:basedOn w:val="50"/>
    <w:qFormat/>
    <w:uiPriority w:val="0"/>
    <w:rPr>
      <w:color w:val="4070A0"/>
    </w:rPr>
  </w:style>
  <w:style w:type="character" w:customStyle="1" w:styleId="61">
    <w:name w:val="SpecialCharTok"/>
    <w:basedOn w:val="50"/>
    <w:qFormat/>
    <w:uiPriority w:val="0"/>
    <w:rPr>
      <w:color w:val="4070A0"/>
    </w:rPr>
  </w:style>
  <w:style w:type="character" w:customStyle="1" w:styleId="62">
    <w:name w:val="StringTok"/>
    <w:basedOn w:val="50"/>
    <w:qFormat/>
    <w:uiPriority w:val="0"/>
    <w:rPr>
      <w:color w:val="4070A0"/>
    </w:rPr>
  </w:style>
  <w:style w:type="character" w:customStyle="1" w:styleId="63">
    <w:name w:val="VerbatimStringTok"/>
    <w:basedOn w:val="50"/>
    <w:qFormat/>
    <w:uiPriority w:val="0"/>
    <w:rPr>
      <w:color w:val="4070A0"/>
    </w:rPr>
  </w:style>
  <w:style w:type="character" w:customStyle="1" w:styleId="64">
    <w:name w:val="SpecialStringTok"/>
    <w:basedOn w:val="50"/>
    <w:qFormat/>
    <w:uiPriority w:val="0"/>
    <w:rPr>
      <w:color w:val="BB6688"/>
    </w:rPr>
  </w:style>
  <w:style w:type="character" w:customStyle="1" w:styleId="65">
    <w:name w:val="ImportTok"/>
    <w:basedOn w:val="50"/>
    <w:qFormat/>
    <w:uiPriority w:val="0"/>
    <w:rPr>
      <w:b/>
      <w:color w:val="008000"/>
    </w:rPr>
  </w:style>
  <w:style w:type="character" w:customStyle="1" w:styleId="66">
    <w:name w:val="CommentTok"/>
    <w:basedOn w:val="50"/>
    <w:qFormat/>
    <w:uiPriority w:val="0"/>
    <w:rPr>
      <w:i/>
      <w:color w:val="60A0B0"/>
    </w:rPr>
  </w:style>
  <w:style w:type="character" w:customStyle="1" w:styleId="67">
    <w:name w:val="DocumentationTok"/>
    <w:basedOn w:val="50"/>
    <w:qFormat/>
    <w:uiPriority w:val="0"/>
    <w:rPr>
      <w:i/>
      <w:color w:val="BA2121"/>
    </w:rPr>
  </w:style>
  <w:style w:type="character" w:customStyle="1" w:styleId="68">
    <w:name w:val="AnnotationTok"/>
    <w:basedOn w:val="50"/>
    <w:qFormat/>
    <w:uiPriority w:val="0"/>
    <w:rPr>
      <w:b/>
      <w:i/>
      <w:color w:val="60A0B0"/>
    </w:rPr>
  </w:style>
  <w:style w:type="character" w:customStyle="1" w:styleId="69">
    <w:name w:val="CommentVarTok"/>
    <w:basedOn w:val="50"/>
    <w:qFormat/>
    <w:uiPriority w:val="0"/>
    <w:rPr>
      <w:b/>
      <w:i/>
      <w:color w:val="60A0B0"/>
    </w:rPr>
  </w:style>
  <w:style w:type="character" w:customStyle="1" w:styleId="70">
    <w:name w:val="OtherTok"/>
    <w:basedOn w:val="50"/>
    <w:qFormat/>
    <w:uiPriority w:val="0"/>
    <w:rPr>
      <w:color w:val="007020"/>
    </w:rPr>
  </w:style>
  <w:style w:type="character" w:customStyle="1" w:styleId="71">
    <w:name w:val="FunctionTok"/>
    <w:basedOn w:val="50"/>
    <w:qFormat/>
    <w:uiPriority w:val="0"/>
    <w:rPr>
      <w:color w:val="06287E"/>
    </w:rPr>
  </w:style>
  <w:style w:type="character" w:customStyle="1" w:styleId="72">
    <w:name w:val="VariableTok"/>
    <w:basedOn w:val="50"/>
    <w:qFormat/>
    <w:uiPriority w:val="0"/>
    <w:rPr>
      <w:color w:val="19177C"/>
    </w:rPr>
  </w:style>
  <w:style w:type="character" w:customStyle="1" w:styleId="73">
    <w:name w:val="ControlFlowTok"/>
    <w:basedOn w:val="50"/>
    <w:qFormat/>
    <w:uiPriority w:val="0"/>
    <w:rPr>
      <w:b/>
      <w:color w:val="007020"/>
    </w:rPr>
  </w:style>
  <w:style w:type="character" w:customStyle="1" w:styleId="74">
    <w:name w:val="OperatorTok"/>
    <w:basedOn w:val="50"/>
    <w:qFormat/>
    <w:uiPriority w:val="0"/>
    <w:rPr>
      <w:color w:val="666666"/>
    </w:rPr>
  </w:style>
  <w:style w:type="character" w:customStyle="1" w:styleId="75">
    <w:name w:val="BuiltInTok"/>
    <w:basedOn w:val="50"/>
    <w:qFormat/>
    <w:uiPriority w:val="0"/>
    <w:rPr>
      <w:color w:val="008000"/>
    </w:rPr>
  </w:style>
  <w:style w:type="character" w:customStyle="1" w:styleId="76">
    <w:name w:val="ExtensionTok"/>
    <w:basedOn w:val="50"/>
    <w:qFormat/>
    <w:uiPriority w:val="0"/>
  </w:style>
  <w:style w:type="character" w:customStyle="1" w:styleId="77">
    <w:name w:val="PreprocessorTok"/>
    <w:basedOn w:val="50"/>
    <w:qFormat/>
    <w:uiPriority w:val="0"/>
    <w:rPr>
      <w:color w:val="BC7A00"/>
    </w:rPr>
  </w:style>
  <w:style w:type="character" w:customStyle="1" w:styleId="78">
    <w:name w:val="AttributeTok"/>
    <w:basedOn w:val="50"/>
    <w:uiPriority w:val="0"/>
    <w:rPr>
      <w:color w:val="7D9029"/>
    </w:rPr>
  </w:style>
  <w:style w:type="character" w:customStyle="1" w:styleId="79">
    <w:name w:val="RegionMarkerTok"/>
    <w:basedOn w:val="50"/>
    <w:uiPriority w:val="0"/>
  </w:style>
  <w:style w:type="character" w:customStyle="1" w:styleId="80">
    <w:name w:val="InformationTok"/>
    <w:basedOn w:val="50"/>
    <w:uiPriority w:val="0"/>
    <w:rPr>
      <w:b/>
      <w:i/>
      <w:color w:val="60A0B0"/>
    </w:rPr>
  </w:style>
  <w:style w:type="character" w:customStyle="1" w:styleId="81">
    <w:name w:val="WarningTok"/>
    <w:basedOn w:val="50"/>
    <w:uiPriority w:val="0"/>
    <w:rPr>
      <w:b/>
      <w:i/>
      <w:color w:val="60A0B0"/>
    </w:rPr>
  </w:style>
  <w:style w:type="character" w:customStyle="1" w:styleId="82">
    <w:name w:val="AlertTok"/>
    <w:basedOn w:val="50"/>
    <w:uiPriority w:val="0"/>
    <w:rPr>
      <w:b/>
      <w:color w:val="FF0000"/>
    </w:rPr>
  </w:style>
  <w:style w:type="character" w:customStyle="1" w:styleId="83">
    <w:name w:val="ErrorTok"/>
    <w:basedOn w:val="50"/>
    <w:uiPriority w:val="0"/>
    <w:rPr>
      <w:b/>
      <w:color w:val="FF0000"/>
    </w:rPr>
  </w:style>
  <w:style w:type="character" w:customStyle="1" w:styleId="84">
    <w:name w:val="NormalTok"/>
    <w:basedOn w:val="50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83</Words>
  <Characters>475</Characters>
  <Lines>12</Lines>
  <Paragraphs>8</Paragraphs>
  <TotalTime>0</TotalTime>
  <ScaleCrop>false</ScaleCrop>
  <LinksUpToDate>false</LinksUpToDate>
  <CharactersWithSpaces>583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2026-07-08T05:21:00Z</dcterms:created>
  <dc:creator>AI自强大叔</dc:creator>
  <cp:lastModifiedBy>AI自强大叔</cp:lastModifiedBy>
  <dcterms:modified xsi:type="dcterms:W3CDTF">2026-07-08T05:21:40Z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目录</vt:lpwstr>
  </property>
  <property fmtid="{D5CDD505-2E9C-101B-9397-08002B2CF9AE}" pid="3" name="KSOProductBuildVer">
    <vt:lpwstr>2052-12.1.0.26895</vt:lpwstr>
  </property>
  <property fmtid="{D5CDD505-2E9C-101B-9397-08002B2CF9AE}" pid="4" name="ICV">
    <vt:lpwstr>477B7861F6C04053A8D68E3B9E2948A1_12</vt:lpwstr>
  </property>
</Properties>
</file>