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sdt>
      <w:sdtPr>
        <w:id w:val="147480809"/>
        <w:docPartObj>
          <w:docPartGallery w:val="Table of Contents"/>
          <w:docPartUnique/>
        </w:docPartObj>
      </w:sdtPr>
      <w:sdtContent>
        <w:p w14:paraId="4B4941BA">
          <w:pPr>
            <w:pStyle w:val="54"/>
          </w:pPr>
          <w:bookmarkStart w:id="49" w:name="_GoBack"/>
          <w:bookmarkEnd w:id="49"/>
          <w:r>
            <w:rPr>
              <w:rFonts w:hint="eastAsia"/>
            </w:rPr>
            <w:t>目录</w:t>
          </w:r>
        </w:p>
        <w:p w14:paraId="205290AC">
          <w:pPr>
            <w:pStyle w:val="17"/>
            <w:tabs>
              <w:tab w:val="right" w:leader="dot" w:pos="8640"/>
            </w:tabs>
          </w:pPr>
          <w:r>
            <w:fldChar w:fldCharType="begin"/>
          </w:r>
          <w:r>
            <w:instrText xml:space="preserve">TOC \o "1-3" \h \z \u</w:instrText>
          </w:r>
          <w:r>
            <w:fldChar w:fldCharType="separate"/>
          </w:r>
          <w:r>
            <w:fldChar w:fldCharType="begin"/>
          </w:r>
          <w:r>
            <w:instrText xml:space="preserve"> HYPERLINK \l _Toc29061 </w:instrText>
          </w:r>
          <w:r>
            <w:fldChar w:fldCharType="separate"/>
          </w:r>
          <w:r>
            <w:rPr>
              <w:rFonts w:hint="eastAsia"/>
            </w:rPr>
            <w:t>资讯服务平台</w:t>
          </w:r>
          <w:r>
            <w:tab/>
          </w:r>
          <w:r>
            <w:fldChar w:fldCharType="begin"/>
          </w:r>
          <w:r>
            <w:instrText xml:space="preserve"> PAGEREF _Toc29061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0AA5C71E">
          <w:pPr>
            <w:pStyle w:val="20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_Toc26273 </w:instrText>
          </w:r>
          <w:r>
            <w:fldChar w:fldCharType="separate"/>
          </w:r>
          <w:r>
            <w:rPr>
              <w:rFonts w:hint="eastAsia"/>
            </w:rPr>
            <w:t>1、投资者信息发送</w:t>
          </w:r>
          <w:r>
            <w:tab/>
          </w:r>
          <w:r>
            <w:fldChar w:fldCharType="begin"/>
          </w:r>
          <w:r>
            <w:instrText xml:space="preserve"> PAGEREF _Toc26273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3268C20D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_Toc9621 </w:instrText>
          </w:r>
          <w:r>
            <w:fldChar w:fldCharType="separate"/>
          </w:r>
          <w:r>
            <w:rPr>
              <w:rFonts w:hint="eastAsia"/>
            </w:rPr>
            <w:t>1.1、发送管理</w:t>
          </w:r>
          <w:r>
            <w:tab/>
          </w:r>
          <w:r>
            <w:fldChar w:fldCharType="begin"/>
          </w:r>
          <w:r>
            <w:instrText xml:space="preserve"> PAGEREF _Toc9621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3119F1E0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_Toc18448 </w:instrText>
          </w:r>
          <w:r>
            <w:fldChar w:fldCharType="separate"/>
          </w:r>
          <w:r>
            <w:rPr>
              <w:rFonts w:hint="eastAsia"/>
            </w:rPr>
            <w:t>1.2、信息发送</w:t>
          </w:r>
          <w:r>
            <w:tab/>
          </w:r>
          <w:r>
            <w:fldChar w:fldCharType="begin"/>
          </w:r>
          <w:r>
            <w:instrText xml:space="preserve"> PAGEREF _Toc18448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2E1EF4EC">
          <w:pPr>
            <w:pStyle w:val="20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_Toc21516 </w:instrText>
          </w:r>
          <w:r>
            <w:fldChar w:fldCharType="separate"/>
          </w:r>
          <w:r>
            <w:rPr>
              <w:rFonts w:hint="eastAsia"/>
            </w:rPr>
            <w:t>2、通用发送</w:t>
          </w:r>
          <w:r>
            <w:tab/>
          </w:r>
          <w:r>
            <w:fldChar w:fldCharType="begin"/>
          </w:r>
          <w:r>
            <w:instrText xml:space="preserve"> PAGEREF _Toc21516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 w14:paraId="3D1B28FB">
          <w:pPr>
            <w:pStyle w:val="20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_Toc24956 </w:instrText>
          </w:r>
          <w:r>
            <w:fldChar w:fldCharType="separate"/>
          </w:r>
          <w:r>
            <w:rPr>
              <w:rFonts w:hint="eastAsia"/>
            </w:rPr>
            <w:t>3、信息查询</w:t>
          </w:r>
          <w:r>
            <w:tab/>
          </w:r>
          <w:r>
            <w:fldChar w:fldCharType="begin"/>
          </w:r>
          <w:r>
            <w:instrText xml:space="preserve"> PAGEREF _Toc24956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fldChar w:fldCharType="end"/>
          </w:r>
        </w:p>
        <w:p w14:paraId="62CD4FD0">
          <w:pPr>
            <w:pStyle w:val="20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_Toc16885 </w:instrText>
          </w:r>
          <w:r>
            <w:fldChar w:fldCharType="separate"/>
          </w:r>
          <w:r>
            <w:rPr>
              <w:rFonts w:hint="eastAsia"/>
            </w:rPr>
            <w:t>4、自动短信管理</w:t>
          </w:r>
          <w:r>
            <w:tab/>
          </w:r>
          <w:r>
            <w:fldChar w:fldCharType="begin"/>
          </w:r>
          <w:r>
            <w:instrText xml:space="preserve"> PAGEREF _Toc16885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fldChar w:fldCharType="end"/>
          </w:r>
        </w:p>
        <w:p w14:paraId="57F5BA43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_Toc28511 </w:instrText>
          </w:r>
          <w:r>
            <w:fldChar w:fldCharType="separate"/>
          </w:r>
          <w:r>
            <w:rPr>
              <w:rFonts w:hint="eastAsia"/>
            </w:rPr>
            <w:t>4.1、短信规则</w:t>
          </w:r>
          <w:r>
            <w:tab/>
          </w:r>
          <w:r>
            <w:fldChar w:fldCharType="begin"/>
          </w:r>
          <w:r>
            <w:instrText xml:space="preserve"> PAGEREF _Toc28511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fldChar w:fldCharType="end"/>
          </w:r>
        </w:p>
        <w:p w14:paraId="1F597482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_Toc32527 </w:instrText>
          </w:r>
          <w:r>
            <w:fldChar w:fldCharType="separate"/>
          </w:r>
          <w:r>
            <w:rPr>
              <w:rFonts w:hint="eastAsia"/>
            </w:rPr>
            <w:t>4.2、短信维护</w:t>
          </w:r>
          <w:r>
            <w:tab/>
          </w:r>
          <w:r>
            <w:fldChar w:fldCharType="begin"/>
          </w:r>
          <w:r>
            <w:instrText xml:space="preserve"> PAGEREF _Toc32527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fldChar w:fldCharType="end"/>
          </w:r>
        </w:p>
        <w:p w14:paraId="44FF7557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_Toc15078 </w:instrText>
          </w:r>
          <w:r>
            <w:fldChar w:fldCharType="separate"/>
          </w:r>
          <w:r>
            <w:rPr>
              <w:rFonts w:hint="eastAsia"/>
            </w:rPr>
            <w:t>4.3、短信任务</w:t>
          </w:r>
          <w:r>
            <w:tab/>
          </w:r>
          <w:r>
            <w:fldChar w:fldCharType="begin"/>
          </w:r>
          <w:r>
            <w:instrText xml:space="preserve"> PAGEREF _Toc15078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fldChar w:fldCharType="end"/>
          </w:r>
        </w:p>
        <w:p w14:paraId="456CAF6A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_Toc28310 </w:instrText>
          </w:r>
          <w:r>
            <w:fldChar w:fldCharType="separate"/>
          </w:r>
          <w:r>
            <w:rPr>
              <w:rFonts w:hint="eastAsia"/>
            </w:rPr>
            <w:t>4.4、短信黑名单</w:t>
          </w:r>
          <w:r>
            <w:tab/>
          </w:r>
          <w:r>
            <w:fldChar w:fldCharType="begin"/>
          </w:r>
          <w:r>
            <w:instrText xml:space="preserve"> PAGEREF _Toc28310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fldChar w:fldCharType="end"/>
          </w:r>
        </w:p>
        <w:p w14:paraId="3D880A1E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_Toc26137 </w:instrText>
          </w:r>
          <w:r>
            <w:fldChar w:fldCharType="separate"/>
          </w:r>
          <w:r>
            <w:rPr>
              <w:rFonts w:hint="eastAsia"/>
            </w:rPr>
            <w:t>4.5、短信敏感词维护</w:t>
          </w:r>
          <w:r>
            <w:tab/>
          </w:r>
          <w:r>
            <w:fldChar w:fldCharType="begin"/>
          </w:r>
          <w:r>
            <w:instrText xml:space="preserve"> PAGEREF _Toc26137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fldChar w:fldCharType="end"/>
          </w:r>
        </w:p>
        <w:p w14:paraId="6805678F">
          <w:r>
            <w:fldChar w:fldCharType="end"/>
          </w:r>
        </w:p>
      </w:sdtContent>
    </w:sdt>
    <w:p w14:paraId="1BC8A937">
      <w:pPr>
        <w:pStyle w:val="2"/>
      </w:pPr>
      <w:bookmarkStart w:id="0" w:name="_Toc29061"/>
      <w:bookmarkStart w:id="1" w:name="资讯服务平台"/>
      <w:r>
        <w:rPr>
          <w:rFonts w:hint="eastAsia"/>
        </w:rPr>
        <w:t>资讯服务平台</w:t>
      </w:r>
      <w:bookmarkEnd w:id="0"/>
    </w:p>
    <w:p w14:paraId="01B3656F">
      <w:pPr>
        <w:pStyle w:val="26"/>
      </w:pPr>
      <w:r>
        <w:rPr>
          <w:rFonts w:hint="eastAsia"/>
        </w:rPr>
        <w:t>资讯服务平台（原”自动业务短信”）是德索综合管理平台中的短信/资讯发送管理模块，用于期货公司向</w:t>
      </w:r>
      <w:r>
        <w:rPr>
          <w:rFonts w:hint="eastAsia"/>
          <w:b/>
          <w:bCs/>
        </w:rPr>
        <w:t>投资者</w:t>
      </w:r>
      <w:r>
        <w:rPr>
          <w:rFonts w:hint="eastAsia"/>
        </w:rPr>
        <w:t>及</w:t>
      </w:r>
      <w:r>
        <w:rPr>
          <w:rFonts w:hint="eastAsia"/>
          <w:b/>
          <w:bCs/>
        </w:rPr>
        <w:t>内部员工、居间人</w:t>
      </w:r>
      <w:r>
        <w:rPr>
          <w:rFonts w:hint="eastAsia"/>
        </w:rPr>
        <w:t>等人群发送短信通知，并对发送过程进行分组管理、黑名单控制、审核与查询统计。</w:t>
      </w:r>
    </w:p>
    <w:p w14:paraId="3FB0ADD4">
      <w:pPr>
        <w:pStyle w:val="3"/>
      </w:pPr>
      <w:r>
        <w:rPr>
          <w:rFonts w:hint="eastAsia"/>
        </w:rPr>
        <w:t>登录德索综合管理平台后，点击顶部导航栏中的【资讯服务平台】进入本模块。模块由四部分组成：</w:t>
      </w:r>
    </w:p>
    <w:p w14:paraId="3A5EA481">
      <w:pPr>
        <w:pStyle w:val="27"/>
        <w:numPr>
          <w:ilvl w:val="0"/>
          <w:numId w:val="1"/>
        </w:numPr>
      </w:pPr>
      <w:r>
        <w:rPr>
          <w:rFonts w:hint="eastAsia"/>
          <w:b/>
          <w:bCs/>
        </w:rPr>
        <w:t>投资者信息发送：</w:t>
      </w:r>
      <w:r>
        <w:t xml:space="preserve"> </w:t>
      </w:r>
      <w:r>
        <w:rPr>
          <w:rFonts w:hint="eastAsia"/>
        </w:rPr>
        <w:t>面向投资者的短信分组维护与发送管理；</w:t>
      </w:r>
    </w:p>
    <w:p w14:paraId="4174AD6C">
      <w:pPr>
        <w:pStyle w:val="27"/>
        <w:numPr>
          <w:ilvl w:val="0"/>
          <w:numId w:val="1"/>
        </w:numPr>
      </w:pPr>
      <w:r>
        <w:rPr>
          <w:rFonts w:hint="eastAsia"/>
          <w:b/>
          <w:bCs/>
        </w:rPr>
        <w:t>通用发送：</w:t>
      </w:r>
      <w:r>
        <w:t xml:space="preserve"> </w:t>
      </w:r>
      <w:r>
        <w:rPr>
          <w:rFonts w:hint="eastAsia"/>
        </w:rPr>
        <w:t>面向公司内部员工、居间人等非投资者人群的短信发送；</w:t>
      </w:r>
    </w:p>
    <w:p w14:paraId="1F8092A1">
      <w:pPr>
        <w:pStyle w:val="27"/>
        <w:numPr>
          <w:ilvl w:val="0"/>
          <w:numId w:val="1"/>
        </w:numPr>
      </w:pPr>
      <w:r>
        <w:rPr>
          <w:rFonts w:hint="eastAsia"/>
          <w:b/>
          <w:bCs/>
        </w:rPr>
        <w:t>信息查询：</w:t>
      </w:r>
      <w:r>
        <w:t xml:space="preserve"> </w:t>
      </w:r>
      <w:r>
        <w:rPr>
          <w:rFonts w:hint="eastAsia"/>
        </w:rPr>
        <w:t>短信发送情况的查询、统计与重发；</w:t>
      </w:r>
    </w:p>
    <w:p w14:paraId="05C0315C">
      <w:pPr>
        <w:pStyle w:val="27"/>
        <w:numPr>
          <w:ilvl w:val="0"/>
          <w:numId w:val="1"/>
        </w:numPr>
      </w:pPr>
      <w:r>
        <w:rPr>
          <w:rFonts w:hint="eastAsia"/>
          <w:b/>
          <w:bCs/>
        </w:rPr>
        <w:t>自动短信管理：</w:t>
      </w:r>
      <w:r>
        <w:t xml:space="preserve"> </w:t>
      </w:r>
      <w:r>
        <w:rPr>
          <w:rFonts w:hint="eastAsia"/>
        </w:rPr>
        <w:t>系统自动短信（风险度提醒、追保通知等）的规则、任务与模板管理。</w:t>
      </w:r>
    </w:p>
    <w:p w14:paraId="44E53FFA">
      <w:pPr>
        <w:pStyle w:val="26"/>
      </w:pPr>
      <w:r>
        <w:rPr>
          <w:rFonts w:hint="eastAsia"/>
        </w:rPr>
        <w:t>短信发送的一般流程为：</w:t>
      </w:r>
      <w:r>
        <w:rPr>
          <w:rFonts w:hint="eastAsia"/>
          <w:b/>
          <w:bCs/>
        </w:rPr>
        <w:t>维护分组/模板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>录入发送申请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>信息发送审核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>平台执行发送</w:t>
      </w:r>
      <w:r>
        <w:rPr>
          <w:rFonts w:hint="eastAsia"/>
        </w:rPr>
        <w:t>。未经审核通过的发送申请不会提交至短信服务器。</w:t>
      </w:r>
    </w:p>
    <w:p w14:paraId="5258DF5F">
      <w:pPr>
        <w:pStyle w:val="4"/>
      </w:pPr>
      <w:bookmarkStart w:id="2" w:name="_Toc26273"/>
      <w:bookmarkStart w:id="3" w:name="投资者信息发送"/>
      <w:r>
        <w:rPr>
          <w:rFonts w:hint="eastAsia"/>
        </w:rPr>
        <w:t>1、投资者信息发送</w:t>
      </w:r>
      <w:bookmarkEnd w:id="2"/>
    </w:p>
    <w:p w14:paraId="5F8D1393">
      <w:pPr>
        <w:pStyle w:val="26"/>
      </w:pPr>
      <w:r>
        <w:rPr>
          <w:rFonts w:hint="eastAsia"/>
        </w:rPr>
        <w:t>此模块主要用来维护投资者短信分组、及给投资者发送短信的具体管理操作。</w:t>
      </w:r>
    </w:p>
    <w:p w14:paraId="24E91D03">
      <w:pPr>
        <w:pStyle w:val="5"/>
      </w:pPr>
      <w:bookmarkStart w:id="4" w:name="_Toc9621"/>
      <w:bookmarkStart w:id="5" w:name="发送管理"/>
      <w:r>
        <w:rPr>
          <w:rFonts w:hint="eastAsia"/>
        </w:rPr>
        <w:t>1.1、发送管理</w:t>
      </w:r>
      <w:bookmarkEnd w:id="4"/>
    </w:p>
    <w:p w14:paraId="0D4BDFB6">
      <w:pPr>
        <w:pStyle w:val="6"/>
      </w:pPr>
      <w:bookmarkStart w:id="6" w:name="分组情况查询"/>
      <w:r>
        <w:rPr>
          <w:rFonts w:hint="eastAsia"/>
        </w:rPr>
        <w:t>分组情况查询</w:t>
      </w:r>
    </w:p>
    <w:p w14:paraId="21D2B6EA">
      <w:pPr>
        <w:pStyle w:val="26"/>
      </w:pPr>
      <w:r>
        <w:rPr>
          <w:rFonts w:hint="eastAsia"/>
        </w:rPr>
        <w:t>根据所属部门、投资者代码、投资者名称、手机号码、分组名称、号码类型等要素，查询投资者的分组归属情况。</w:t>
      </w:r>
    </w:p>
    <w:p w14:paraId="54BE2312">
      <w:pPr>
        <w:pStyle w:val="3"/>
      </w:pPr>
      <w:r>
        <w:rPr>
          <w:rFonts w:hint="eastAsia"/>
        </w:rPr>
        <w:t>点击【查询】显示结果列表，支持【导出】及自定义【显示列】。查询结果中可直观看到每个投资者所属的分组名称及其黑名单类型。</w:t>
      </w:r>
    </w:p>
    <w:p w14:paraId="5EDC09F9">
      <w:pPr>
        <w:pStyle w:val="3"/>
      </w:pPr>
      <w:r>
        <w:drawing>
          <wp:inline distT="0" distB="0" distL="114300" distR="114300">
            <wp:extent cx="5334000" cy="1236345"/>
            <wp:effectExtent l="0" t="0" r="0" b="0"/>
            <wp:docPr id="21" name="Picture" descr="分组情况查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" descr="分组情况查询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2364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6"/>
    <w:p w14:paraId="158A2FB4">
      <w:pPr>
        <w:pStyle w:val="6"/>
      </w:pPr>
      <w:bookmarkStart w:id="7" w:name="分组信息维护"/>
      <w:r>
        <w:rPr>
          <w:rFonts w:hint="eastAsia"/>
        </w:rPr>
        <w:t>分组信息维护</w:t>
      </w:r>
    </w:p>
    <w:p w14:paraId="66957492">
      <w:pPr>
        <w:pStyle w:val="26"/>
      </w:pPr>
      <w:r>
        <w:rPr>
          <w:rFonts w:hint="eastAsia"/>
        </w:rPr>
        <w:t>根据分组需要，增加或者修改、删除投资者短信分组信息。列表展示分组代码、分组名称、成员数量、创建人，可按分组名称检索。</w:t>
      </w:r>
    </w:p>
    <w:p w14:paraId="2519C5CA">
      <w:pPr>
        <w:pStyle w:val="3"/>
      </w:pPr>
      <w:r>
        <w:drawing>
          <wp:inline distT="0" distB="0" distL="114300" distR="114300">
            <wp:extent cx="5334000" cy="1054100"/>
            <wp:effectExtent l="0" t="0" r="0" b="0"/>
            <wp:docPr id="25" name="Picture" descr="分组信息维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" descr="分组信息维护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054118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37ECFDB">
      <w:pPr>
        <w:pStyle w:val="3"/>
      </w:pPr>
      <w:r>
        <w:rPr>
          <w:rFonts w:hint="eastAsia"/>
        </w:rPr>
        <w:t>点击【新增】，录入分组名称、分组代码后【确定】提交：</w:t>
      </w:r>
    </w:p>
    <w:p w14:paraId="2C72008E">
      <w:pPr>
        <w:pStyle w:val="3"/>
      </w:pPr>
      <w:r>
        <w:drawing>
          <wp:inline distT="0" distB="0" distL="114300" distR="114300">
            <wp:extent cx="5144135" cy="1876425"/>
            <wp:effectExtent l="0" t="0" r="0" b="0"/>
            <wp:docPr id="28" name="Picture" descr="新增分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" descr="新增分组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44399" cy="1876753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1B95C34">
      <w:pPr>
        <w:pStyle w:val="3"/>
      </w:pPr>
      <w:r>
        <w:rPr>
          <w:rFonts w:hint="eastAsia"/>
        </w:rPr>
        <w:t>列表右侧”操作”列提供对单个分组的维护操作：</w:t>
      </w:r>
    </w:p>
    <w:p w14:paraId="66E4DE49">
      <w:pPr>
        <w:pStyle w:val="27"/>
        <w:numPr>
          <w:ilvl w:val="0"/>
          <w:numId w:val="1"/>
        </w:numPr>
      </w:pPr>
      <w:r>
        <w:rPr>
          <w:rFonts w:hint="eastAsia"/>
          <w:b/>
          <w:bCs/>
        </w:rPr>
        <w:t>删除</w:t>
      </w:r>
      <w:r>
        <w:rPr>
          <w:rFonts w:hint="eastAsia"/>
        </w:rPr>
        <w:t>：确定删除分组，则该分组与其下的所有成员关系会一并被删除；</w:t>
      </w:r>
    </w:p>
    <w:p w14:paraId="59C28E71">
      <w:pPr>
        <w:pStyle w:val="27"/>
        <w:numPr>
          <w:ilvl w:val="0"/>
          <w:numId w:val="1"/>
        </w:numPr>
      </w:pPr>
      <w:r>
        <w:rPr>
          <w:rFonts w:hint="eastAsia"/>
          <w:b/>
          <w:bCs/>
        </w:rPr>
        <w:t>清空组成员</w:t>
      </w:r>
      <w:r>
        <w:rPr>
          <w:rFonts w:hint="eastAsia"/>
        </w:rPr>
        <w:t>：将指定分组下所有成员信息全部删除，分组本身不删除；</w:t>
      </w:r>
    </w:p>
    <w:p w14:paraId="445FB070">
      <w:pPr>
        <w:pStyle w:val="27"/>
        <w:numPr>
          <w:ilvl w:val="0"/>
          <w:numId w:val="1"/>
        </w:numPr>
      </w:pPr>
      <w:r>
        <w:rPr>
          <w:rFonts w:hint="eastAsia"/>
          <w:b/>
          <w:bCs/>
        </w:rPr>
        <w:t>特定人员发送</w:t>
      </w:r>
      <w:r>
        <w:rPr>
          <w:rFonts w:hint="eastAsia"/>
        </w:rPr>
        <w:t>：当仅需要为指定分组下的部分客户发送短信时，可以使用该功能。选择要发送短信的信息类型、输入发送内容、设置预约发送时间、勾选要发送的客户范围，【确定】提交，该发送申请进入【信息发送审核】。</w:t>
      </w:r>
    </w:p>
    <w:bookmarkEnd w:id="7"/>
    <w:p w14:paraId="216BFDCD">
      <w:pPr>
        <w:pStyle w:val="6"/>
      </w:pPr>
      <w:bookmarkStart w:id="8" w:name="投资者成员维护"/>
      <w:r>
        <w:rPr>
          <w:rFonts w:hint="eastAsia"/>
        </w:rPr>
        <w:t>投资者成员维护</w:t>
      </w:r>
    </w:p>
    <w:p w14:paraId="46057AD0">
      <w:pPr>
        <w:pStyle w:val="26"/>
      </w:pPr>
      <w:r>
        <w:rPr>
          <w:rFonts w:hint="eastAsia"/>
        </w:rPr>
        <w:t>通过条件筛选，【查询】符合条件的投资者，将查询结果批量【加入分组】。</w:t>
      </w:r>
    </w:p>
    <w:p w14:paraId="364614A5">
      <w:pPr>
        <w:pStyle w:val="3"/>
      </w:pPr>
      <w:r>
        <w:rPr>
          <w:rFonts w:hint="eastAsia"/>
        </w:rPr>
        <w:t>筛选条件十分丰富，包括：日期区间、投资者类型、客户限制（非黑名单客户/无限制）、规范化状态、开户日期、休眠日期、客户类型、权益、日均权益、成交手数、留存手续费，以及按业务品种（交易所、品种类型、品种成交手数、品种持仓手数、品种留存手续费）、联系地址、投资者属性、银期类型、编码类型等维度的过滤。</w:t>
      </w:r>
    </w:p>
    <w:p w14:paraId="543E5583">
      <w:pPr>
        <w:pStyle w:val="3"/>
      </w:pPr>
      <w:r>
        <w:drawing>
          <wp:inline distT="0" distB="0" distL="114300" distR="114300">
            <wp:extent cx="5334000" cy="2084070"/>
            <wp:effectExtent l="0" t="0" r="0" b="0"/>
            <wp:docPr id="32" name="Picture" descr="投资者成员维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" descr="投资者成员维护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0844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8"/>
    <w:p w14:paraId="229769B8">
      <w:pPr>
        <w:pStyle w:val="6"/>
      </w:pPr>
      <w:bookmarkStart w:id="9" w:name="投资者分组管理"/>
      <w:r>
        <w:rPr>
          <w:rFonts w:hint="eastAsia"/>
        </w:rPr>
        <w:t>投资者分组管理</w:t>
      </w:r>
    </w:p>
    <w:p w14:paraId="547B09E8">
      <w:pPr>
        <w:pStyle w:val="26"/>
      </w:pPr>
      <w:r>
        <w:rPr>
          <w:rFonts w:hint="eastAsia"/>
        </w:rPr>
        <w:t>对已有投资者进行分组管理，并对投资者分组关系进行”增删改查”的操作。可按投资者代码、投资者名称、手机号码、用户分组检索。</w:t>
      </w:r>
    </w:p>
    <w:p w14:paraId="4D2AD353">
      <w:pPr>
        <w:pStyle w:val="3"/>
      </w:pPr>
      <w:r>
        <w:drawing>
          <wp:inline distT="0" distB="0" distL="114300" distR="114300">
            <wp:extent cx="5334000" cy="1137285"/>
            <wp:effectExtent l="0" t="0" r="0" b="0"/>
            <wp:docPr id="36" name="Picture" descr="投资者分组管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" descr="投资者分组管理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137338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D6467CA">
      <w:pPr>
        <w:pStyle w:val="27"/>
        <w:numPr>
          <w:ilvl w:val="0"/>
          <w:numId w:val="1"/>
        </w:numPr>
      </w:pPr>
      <w:r>
        <w:rPr>
          <w:rFonts w:hint="eastAsia"/>
        </w:rPr>
        <w:t>一个分组下可以对应多个投资者；</w:t>
      </w:r>
    </w:p>
    <w:p w14:paraId="7609C3A4">
      <w:pPr>
        <w:pStyle w:val="27"/>
        <w:numPr>
          <w:ilvl w:val="0"/>
          <w:numId w:val="1"/>
        </w:numPr>
      </w:pPr>
      <w:r>
        <w:rPr>
          <w:rFonts w:hint="eastAsia"/>
        </w:rPr>
        <w:t>一个投资者也可以同时属于多个分组，【新增】时一个投资者可以同时勾选多个分组：</w:t>
      </w:r>
    </w:p>
    <w:p w14:paraId="48C2C7F1">
      <w:pPr>
        <w:pStyle w:val="26"/>
      </w:pPr>
      <w:r>
        <w:drawing>
          <wp:inline distT="0" distB="0" distL="114300" distR="114300">
            <wp:extent cx="5144135" cy="2105025"/>
            <wp:effectExtent l="0" t="0" r="0" b="0"/>
            <wp:docPr id="39" name="Picture" descr="新增投资者分组关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" descr="新增投资者分组关系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44399" cy="2105393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A6983AE">
      <w:pPr>
        <w:pStyle w:val="27"/>
        <w:numPr>
          <w:ilvl w:val="0"/>
          <w:numId w:val="1"/>
        </w:numPr>
      </w:pPr>
      <w:r>
        <w:rPr>
          <w:rFonts w:hint="eastAsia"/>
        </w:rPr>
        <w:t>【批量上传】支持批量提交投资者分组信息。执行此操作，应先点击【模版下载】获取模板文件，并按要求整理投资者分组数据后上传；</w:t>
      </w:r>
    </w:p>
    <w:p w14:paraId="37A70C94">
      <w:pPr>
        <w:pStyle w:val="27"/>
        <w:numPr>
          <w:ilvl w:val="0"/>
          <w:numId w:val="1"/>
        </w:numPr>
      </w:pPr>
      <w:r>
        <w:rPr>
          <w:rFonts w:hint="eastAsia"/>
        </w:rPr>
        <w:t>列表”操作”列支持对单条分组关系进行维护，并可为指定投资者发送特定短信。</w:t>
      </w:r>
    </w:p>
    <w:bookmarkEnd w:id="9"/>
    <w:p w14:paraId="523E57D3">
      <w:pPr>
        <w:pStyle w:val="6"/>
      </w:pPr>
      <w:bookmarkStart w:id="10" w:name="发送优先级管理"/>
      <w:r>
        <w:rPr>
          <w:rFonts w:hint="eastAsia"/>
        </w:rPr>
        <w:t>发送优先级管理</w:t>
      </w:r>
    </w:p>
    <w:p w14:paraId="4D6F3E49">
      <w:pPr>
        <w:pStyle w:val="26"/>
      </w:pPr>
      <w:r>
        <w:rPr>
          <w:rFonts w:hint="eastAsia"/>
        </w:rPr>
        <w:t>在系统中对短信发送优先级进行维护，将投资者划分到高、中、低等不同优先级中。支持按投资者代码查询，并对优先级记录进行【增加】、【修改】、【删除】。</w:t>
      </w:r>
    </w:p>
    <w:p w14:paraId="1218DFA7">
      <w:pPr>
        <w:pStyle w:val="3"/>
      </w:pPr>
      <w:r>
        <w:drawing>
          <wp:inline distT="0" distB="0" distL="114300" distR="114300">
            <wp:extent cx="5334000" cy="1029970"/>
            <wp:effectExtent l="0" t="0" r="0" b="0"/>
            <wp:docPr id="43" name="Picture" descr="发送优先级管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" descr="发送优先级管理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030341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10"/>
    <w:p w14:paraId="2ECE5EC1">
      <w:pPr>
        <w:pStyle w:val="6"/>
      </w:pPr>
      <w:bookmarkStart w:id="11" w:name="黑名单管理"/>
      <w:r>
        <w:rPr>
          <w:rFonts w:hint="eastAsia"/>
        </w:rPr>
        <w:t>黑名单管理</w:t>
      </w:r>
    </w:p>
    <w:p w14:paraId="687AA187">
      <w:pPr>
        <w:pStyle w:val="26"/>
      </w:pPr>
      <w:r>
        <w:rPr>
          <w:rFonts w:hint="eastAsia"/>
        </w:rPr>
        <w:t>投资者短信发送的黑名单库管理：对已有黑名单进行”增删”的操作。</w:t>
      </w:r>
      <w:r>
        <w:rPr>
          <w:rFonts w:hint="eastAsia"/>
          <w:b/>
          <w:bCs/>
        </w:rPr>
        <w:t>黑名单中的客户，默认不发送短信。</w:t>
      </w:r>
    </w:p>
    <w:p w14:paraId="084421EE">
      <w:pPr>
        <w:pStyle w:val="3"/>
      </w:pPr>
      <w:r>
        <w:rPr>
          <w:rFonts w:hint="eastAsia"/>
        </w:rPr>
        <w:t>列表展示投资者代码、名称、所属部门、客户类型、客户状态、休眠状态、黑名单类型、登记日期及备注，可按投资者代码、黑名单类型过滤。</w:t>
      </w:r>
    </w:p>
    <w:p w14:paraId="44E8D3A2">
      <w:pPr>
        <w:pStyle w:val="3"/>
      </w:pPr>
      <w:r>
        <w:drawing>
          <wp:inline distT="0" distB="0" distL="114300" distR="114300">
            <wp:extent cx="5334000" cy="1188720"/>
            <wp:effectExtent l="0" t="0" r="0" b="0"/>
            <wp:docPr id="47" name="Picture" descr="黑名单管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" descr="黑名单管理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1888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B25E06E">
      <w:pPr>
        <w:pStyle w:val="3"/>
      </w:pPr>
      <w:r>
        <w:rPr>
          <w:rFonts w:hint="eastAsia"/>
        </w:rPr>
        <w:t>支持单个投资者【新增】，也支持通过</w:t>
      </w:r>
      <w:r>
        <w:t xml:space="preserve"> EXCEL </w:t>
      </w:r>
      <w:r>
        <w:rPr>
          <w:rFonts w:hint="eastAsia"/>
        </w:rPr>
        <w:t>文件【批量上传】（先【模版下载】按格式整理数据）。</w:t>
      </w:r>
    </w:p>
    <w:p w14:paraId="65D31E3D">
      <w:pPr>
        <w:pStyle w:val="3"/>
      </w:pPr>
      <w:r>
        <w:drawing>
          <wp:inline distT="0" distB="0" distL="114300" distR="114300">
            <wp:extent cx="3848100" cy="2828925"/>
            <wp:effectExtent l="0" t="0" r="0" b="0"/>
            <wp:docPr id="50" name="Picture" descr="新增黑名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" descr="新增黑名单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48399" cy="28291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11"/>
    <w:p w14:paraId="213863C0">
      <w:pPr>
        <w:pStyle w:val="6"/>
      </w:pPr>
      <w:bookmarkStart w:id="12" w:name="短信类型维护"/>
      <w:r>
        <w:rPr>
          <w:rFonts w:hint="eastAsia"/>
        </w:rPr>
        <w:t>短信类型维护</w:t>
      </w:r>
    </w:p>
    <w:p w14:paraId="419FC719">
      <w:pPr>
        <w:pStyle w:val="26"/>
      </w:pPr>
      <w:r>
        <w:rPr>
          <w:rFonts w:hint="eastAsia"/>
        </w:rPr>
        <w:t>维护短信类型（即发送申请中的”信息类型”）代码及名称，支持【新增】、【修改】、【删除】，并可控制该类型短信”是否发送”。</w:t>
      </w:r>
    </w:p>
    <w:p w14:paraId="701C4233">
      <w:pPr>
        <w:pStyle w:val="3"/>
      </w:pPr>
      <w:r>
        <w:drawing>
          <wp:inline distT="0" distB="0" distL="114300" distR="114300">
            <wp:extent cx="5334000" cy="990600"/>
            <wp:effectExtent l="0" t="0" r="0" b="0"/>
            <wp:docPr id="54" name="Picture" descr="短信类型维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" descr="短信类型维护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990713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D83D920">
      <w:pPr>
        <w:pStyle w:val="3"/>
      </w:pPr>
      <w:r>
        <w:drawing>
          <wp:inline distT="0" distB="0" distL="114300" distR="114300">
            <wp:extent cx="3848100" cy="2276475"/>
            <wp:effectExtent l="0" t="0" r="0" b="0"/>
            <wp:docPr id="57" name="Picture" descr="新增短信类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" descr="新增短信类型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848399" cy="2276652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12"/>
    <w:p w14:paraId="368100EC">
      <w:pPr>
        <w:pStyle w:val="6"/>
      </w:pPr>
      <w:bookmarkStart w:id="13" w:name="黑名单投资者订阅"/>
      <w:r>
        <w:rPr>
          <w:rFonts w:hint="eastAsia"/>
        </w:rPr>
        <w:t>黑名单投资者订阅</w:t>
      </w:r>
    </w:p>
    <w:p w14:paraId="175B7DFE">
      <w:pPr>
        <w:pStyle w:val="26"/>
      </w:pPr>
      <w:r>
        <w:rPr>
          <w:rFonts w:hint="eastAsia"/>
        </w:rPr>
        <w:t>黑名单豁免设置：此页面用于维护黑名单中的客户</w:t>
      </w:r>
      <w:r>
        <w:rPr>
          <w:rFonts w:hint="eastAsia"/>
          <w:b/>
          <w:bCs/>
        </w:rPr>
        <w:t>允许接收</w:t>
      </w:r>
      <w:r>
        <w:rPr>
          <w:rFonts w:hint="eastAsia"/>
        </w:rPr>
        <w:t>的短信分组。</w:t>
      </w:r>
    </w:p>
    <w:p w14:paraId="6BB73417">
      <w:pPr>
        <w:pStyle w:val="27"/>
        <w:numPr>
          <w:ilvl w:val="0"/>
          <w:numId w:val="1"/>
        </w:numPr>
      </w:pPr>
      <w:r>
        <w:rPr>
          <w:rFonts w:hint="eastAsia"/>
        </w:rPr>
        <w:t>【查询】结果中，每个订阅的客户仅显示一条记录；如果一个投资者同时订阅了多个分组，会在”已订阅短信”列中合并显示；</w:t>
      </w:r>
    </w:p>
    <w:p w14:paraId="55A6BF7D">
      <w:pPr>
        <w:pStyle w:val="27"/>
        <w:numPr>
          <w:ilvl w:val="0"/>
          <w:numId w:val="1"/>
        </w:numPr>
      </w:pPr>
      <w:r>
        <w:rPr>
          <w:rFonts w:hint="eastAsia"/>
        </w:rPr>
        <w:t>【新增】订阅时：用户代码即投资者资金账号，为必输项，如果客户不存在则无法提交；分组列表即【分组信息维护】中的所有分组信息，可多选；【确定】提交后系统增加该客户的订阅记录；</w:t>
      </w:r>
    </w:p>
    <w:p w14:paraId="01F0070E">
      <w:pPr>
        <w:pStyle w:val="27"/>
        <w:numPr>
          <w:ilvl w:val="0"/>
          <w:numId w:val="1"/>
        </w:numPr>
      </w:pPr>
      <w:r>
        <w:rPr>
          <w:rFonts w:hint="eastAsia"/>
        </w:rPr>
        <w:t>如果该客户已经存在订阅记录，则直接更新，以此次提交结果为准。</w:t>
      </w:r>
    </w:p>
    <w:p w14:paraId="1D80293D">
      <w:pPr>
        <w:pStyle w:val="26"/>
      </w:pPr>
      <w:r>
        <w:drawing>
          <wp:inline distT="0" distB="0" distL="114300" distR="114300">
            <wp:extent cx="5334000" cy="879475"/>
            <wp:effectExtent l="0" t="0" r="0" b="0"/>
            <wp:docPr id="61" name="Picture" descr="黑名单投资者订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" descr="黑名单投资者订阅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879753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EA74B30">
      <w:pPr>
        <w:pStyle w:val="3"/>
      </w:pPr>
      <w:r>
        <w:rPr>
          <w:rFonts w:hint="eastAsia"/>
        </w:rPr>
        <w:t>【新增】订阅的界面如下图：</w:t>
      </w:r>
    </w:p>
    <w:p w14:paraId="3938D4D2">
      <w:pPr>
        <w:pStyle w:val="3"/>
      </w:pPr>
      <w:r>
        <w:drawing>
          <wp:inline distT="0" distB="0" distL="114300" distR="114300">
            <wp:extent cx="5334000" cy="1558925"/>
            <wp:effectExtent l="0" t="0" r="0" b="0"/>
            <wp:docPr id="64" name="Picture" descr="新增订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" descr="新增订阅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559047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13"/>
    <w:p w14:paraId="60BF3898">
      <w:pPr>
        <w:pStyle w:val="6"/>
      </w:pPr>
      <w:bookmarkStart w:id="14" w:name="分组黑名单维护"/>
      <w:r>
        <w:rPr>
          <w:rFonts w:hint="eastAsia"/>
        </w:rPr>
        <w:t>分组黑名单维护</w:t>
      </w:r>
    </w:p>
    <w:p w14:paraId="4F01A066">
      <w:pPr>
        <w:pStyle w:val="26"/>
      </w:pPr>
      <w:r>
        <w:rPr>
          <w:rFonts w:hint="eastAsia"/>
        </w:rPr>
        <w:t>黑名单拒收分组设置：此功能用于维护黑名单客户</w:t>
      </w:r>
      <w:r>
        <w:rPr>
          <w:rFonts w:hint="eastAsia"/>
          <w:b/>
          <w:bCs/>
        </w:rPr>
        <w:t>不希望接收</w:t>
      </w:r>
      <w:r>
        <w:rPr>
          <w:rFonts w:hint="eastAsia"/>
        </w:rPr>
        <w:t>的短信分组。</w:t>
      </w:r>
    </w:p>
    <w:p w14:paraId="1557B02E">
      <w:pPr>
        <w:pStyle w:val="27"/>
        <w:numPr>
          <w:ilvl w:val="0"/>
          <w:numId w:val="1"/>
        </w:numPr>
      </w:pPr>
      <w:r>
        <w:rPr>
          <w:rFonts w:hint="eastAsia"/>
        </w:rPr>
        <w:t>【新增】设置时：用户代码即投资者资金账号，为必输项，如果客户不存在则无法提交；分组列表可多选，【确定】提交后系统为该客户勾选的每个分组增加一条黑名单记录；</w:t>
      </w:r>
    </w:p>
    <w:p w14:paraId="79C9D564">
      <w:pPr>
        <w:pStyle w:val="27"/>
        <w:numPr>
          <w:ilvl w:val="0"/>
          <w:numId w:val="1"/>
        </w:numPr>
      </w:pPr>
      <w:r>
        <w:rPr>
          <w:rFonts w:hint="eastAsia"/>
        </w:rPr>
        <w:t>如果该客户已经存在设置，则将已有设置全部删除，以此次提交结果为准。</w:t>
      </w:r>
    </w:p>
    <w:p w14:paraId="6A2ACDD5">
      <w:pPr>
        <w:pStyle w:val="26"/>
      </w:pPr>
      <w:r>
        <w:drawing>
          <wp:inline distT="0" distB="0" distL="114300" distR="114300">
            <wp:extent cx="5334000" cy="1045845"/>
            <wp:effectExtent l="0" t="0" r="0" b="0"/>
            <wp:docPr id="68" name="Picture" descr="分组黑名单维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" descr="分组黑名单维护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046193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E07C304">
      <w:pPr>
        <w:pStyle w:val="3"/>
      </w:pPr>
      <w:r>
        <w:rPr>
          <w:rFonts w:hint="eastAsia"/>
        </w:rPr>
        <w:t>【新增】设置的界面如下图：</w:t>
      </w:r>
    </w:p>
    <w:p w14:paraId="06EE1FAC">
      <w:pPr>
        <w:pStyle w:val="3"/>
      </w:pPr>
      <w:r>
        <w:drawing>
          <wp:inline distT="0" distB="0" distL="114300" distR="114300">
            <wp:extent cx="5334000" cy="1558925"/>
            <wp:effectExtent l="0" t="0" r="0" b="0"/>
            <wp:docPr id="71" name="Picture" descr="新增分组黑名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" descr="新增分组黑名单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559047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539E499">
      <w:pPr>
        <w:pStyle w:val="13"/>
      </w:pPr>
      <w:r>
        <w:rPr>
          <w:rFonts w:hint="eastAsia"/>
          <w:b/>
          <w:bCs/>
        </w:rPr>
        <w:t>注意</w:t>
      </w:r>
    </w:p>
    <w:p w14:paraId="366F99C8">
      <w:pPr>
        <w:pStyle w:val="13"/>
      </w:pPr>
      <w:r>
        <w:rPr>
          <w:rFonts w:hint="eastAsia"/>
        </w:rPr>
        <w:t>【黑名单投资者订阅】和【分组黑名单维护】本是反向、互斥设置，建议针对【黑名单管理】中的单个投资者，仅设置其中一种，不要在两个页面同时设置。</w:t>
      </w:r>
    </w:p>
    <w:p w14:paraId="685F24B7">
      <w:pPr>
        <w:pStyle w:val="26"/>
      </w:pPr>
      <w:r>
        <w:rPr>
          <w:rFonts w:hint="eastAsia"/>
        </w:rPr>
        <w:t>系统在执行分组短信发送申请时，针对黑名单的处理逻辑大致如下：</w:t>
      </w:r>
    </w:p>
    <w:p w14:paraId="05D1B375">
      <w:pPr>
        <w:pStyle w:val="27"/>
        <w:numPr>
          <w:ilvl w:val="0"/>
          <w:numId w:val="1"/>
        </w:numPr>
      </w:pPr>
      <w:r>
        <w:rPr>
          <w:rFonts w:hint="eastAsia"/>
        </w:rPr>
        <w:t>如果投资者不在【黑名单管理】中，则按正常发送处理；</w:t>
      </w:r>
    </w:p>
    <w:p w14:paraId="5E19203E">
      <w:pPr>
        <w:pStyle w:val="27"/>
        <w:numPr>
          <w:ilvl w:val="0"/>
          <w:numId w:val="1"/>
        </w:numPr>
      </w:pPr>
      <w:r>
        <w:rPr>
          <w:rFonts w:hint="eastAsia"/>
        </w:rPr>
        <w:t>否则，投资者属于【黑名单管理】：</w:t>
      </w:r>
    </w:p>
    <w:p w14:paraId="474F09FA">
      <w:pPr>
        <w:pStyle w:val="27"/>
        <w:numPr>
          <w:ilvl w:val="1"/>
          <w:numId w:val="1"/>
        </w:numPr>
      </w:pPr>
      <w:r>
        <w:rPr>
          <w:rFonts w:hint="eastAsia"/>
        </w:rPr>
        <w:t>若【黑名单投资者订阅】中，该投资者订阅了申请中对应的分组，则该投资者正常发送；</w:t>
      </w:r>
    </w:p>
    <w:p w14:paraId="48E1B09E">
      <w:pPr>
        <w:pStyle w:val="27"/>
        <w:numPr>
          <w:ilvl w:val="1"/>
          <w:numId w:val="1"/>
        </w:numPr>
      </w:pPr>
      <w:r>
        <w:rPr>
          <w:rFonts w:hint="eastAsia"/>
        </w:rPr>
        <w:t>否则，再看【分组黑名单维护】：</w:t>
      </w:r>
    </w:p>
    <w:p w14:paraId="523BCE2C">
      <w:pPr>
        <w:pStyle w:val="27"/>
        <w:numPr>
          <w:ilvl w:val="2"/>
          <w:numId w:val="1"/>
        </w:numPr>
      </w:pPr>
      <w:r>
        <w:rPr>
          <w:rFonts w:hint="eastAsia"/>
        </w:rPr>
        <w:t>若申请中对应的分组属于投资者拒收的范围，则该投资者不发送；</w:t>
      </w:r>
    </w:p>
    <w:p w14:paraId="2069482D">
      <w:pPr>
        <w:pStyle w:val="27"/>
        <w:numPr>
          <w:ilvl w:val="2"/>
          <w:numId w:val="1"/>
        </w:numPr>
      </w:pPr>
      <w:r>
        <w:rPr>
          <w:rFonts w:hint="eastAsia"/>
        </w:rPr>
        <w:t>否则，该投资者正常发送。</w:t>
      </w:r>
    </w:p>
    <w:bookmarkEnd w:id="14"/>
    <w:p w14:paraId="7F49F4C6">
      <w:pPr>
        <w:pStyle w:val="6"/>
      </w:pPr>
      <w:bookmarkStart w:id="15" w:name="监控短信通知人员维护"/>
      <w:r>
        <w:rPr>
          <w:rFonts w:hint="eastAsia"/>
        </w:rPr>
        <w:t>监控短信通知人员维护</w:t>
      </w:r>
    </w:p>
    <w:p w14:paraId="0A307AED">
      <w:pPr>
        <w:pStyle w:val="26"/>
      </w:pPr>
      <w:r>
        <w:rPr>
          <w:rFonts w:hint="eastAsia"/>
          <w:i/>
          <w:iCs/>
        </w:rPr>
        <w:t>新版新增功能。</w:t>
      </w:r>
      <w:r>
        <w:t xml:space="preserve"> </w:t>
      </w:r>
      <w:r>
        <w:rPr>
          <w:rFonts w:hint="eastAsia"/>
        </w:rPr>
        <w:t>用于维护接收系统</w:t>
      </w:r>
      <w:r>
        <w:rPr>
          <w:rFonts w:hint="eastAsia"/>
          <w:b/>
          <w:bCs/>
        </w:rPr>
        <w:t>监控类短信</w:t>
      </w:r>
      <w:r>
        <w:rPr>
          <w:rFonts w:hint="eastAsia"/>
        </w:rPr>
        <w:t>（如可用资金监控、大额入金监控等）的通知人员：为每个人员登记用户名、用户名称、接收的短信类型及手机号，系统产生对应类型的监控短信时将发送至登记的手机号。</w:t>
      </w:r>
    </w:p>
    <w:p w14:paraId="376D015F">
      <w:pPr>
        <w:pStyle w:val="3"/>
      </w:pPr>
      <w:r>
        <w:rPr>
          <w:rFonts w:hint="eastAsia"/>
        </w:rPr>
        <w:t>可按用户名、用户名称、手机号码查询；支持【增加】、【修改】、【删除】单条记录，也支持【下载模板】后【导入】批量维护，并可【导出】现有配置。</w:t>
      </w:r>
    </w:p>
    <w:p w14:paraId="50CB9B1C">
      <w:pPr>
        <w:pStyle w:val="3"/>
      </w:pPr>
      <w:r>
        <w:drawing>
          <wp:inline distT="0" distB="0" distL="114300" distR="114300">
            <wp:extent cx="5334000" cy="934720"/>
            <wp:effectExtent l="0" t="0" r="0" b="0"/>
            <wp:docPr id="75" name="Picture" descr="监控短信通知人员维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" descr="监控短信通知人员维护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935233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5"/>
    <w:bookmarkEnd w:id="15"/>
    <w:p w14:paraId="7C3E7436">
      <w:pPr>
        <w:pStyle w:val="5"/>
      </w:pPr>
      <w:bookmarkStart w:id="16" w:name="_Toc18448"/>
      <w:bookmarkStart w:id="17" w:name="信息发送"/>
      <w:r>
        <w:rPr>
          <w:rFonts w:hint="eastAsia"/>
        </w:rPr>
        <w:t>1.2、信息发送</w:t>
      </w:r>
      <w:bookmarkEnd w:id="16"/>
    </w:p>
    <w:p w14:paraId="688E14B7">
      <w:pPr>
        <w:pStyle w:val="6"/>
      </w:pPr>
      <w:bookmarkStart w:id="18" w:name="批量发送录入"/>
      <w:r>
        <w:rPr>
          <w:rFonts w:hint="eastAsia"/>
        </w:rPr>
        <w:t>批量发送录入</w:t>
      </w:r>
    </w:p>
    <w:p w14:paraId="5B3BEB60">
      <w:pPr>
        <w:pStyle w:val="26"/>
      </w:pPr>
      <w:r>
        <w:rPr>
          <w:rFonts w:hint="eastAsia"/>
        </w:rPr>
        <w:t>对短信内容进行一次性编辑：选择”涉及营业部”、勾选发送”分组”、选择”信息类型”、输入”发送内容”、确定”过滤范围”。</w:t>
      </w:r>
    </w:p>
    <w:p w14:paraId="326F0E97">
      <w:pPr>
        <w:pStyle w:val="27"/>
        <w:numPr>
          <w:ilvl w:val="0"/>
          <w:numId w:val="1"/>
        </w:numPr>
      </w:pPr>
      <w:r>
        <w:rPr>
          <w:rFonts w:hint="eastAsia"/>
        </w:rPr>
        <w:t>发送短信的客户范围由”涉及营业部”、“分组选择”</w:t>
      </w:r>
      <w:r>
        <w:t>、</w:t>
      </w:r>
      <w:r>
        <w:rPr>
          <w:rFonts w:hint="eastAsia"/>
        </w:rPr>
        <w:t>“过滤范围”共同锁定；其中”涉及营业部”与”分组”是”与”的关系，即取二者的子集；</w:t>
      </w:r>
    </w:p>
    <w:p w14:paraId="4F8F3A1B">
      <w:pPr>
        <w:pStyle w:val="27"/>
        <w:numPr>
          <w:ilvl w:val="0"/>
          <w:numId w:val="1"/>
        </w:numPr>
      </w:pPr>
      <w:r>
        <w:rPr>
          <w:rFonts w:hint="eastAsia"/>
        </w:rPr>
        <w:t>如果勾选”预约发送”，则需要设置预约时间；</w:t>
      </w:r>
    </w:p>
    <w:p w14:paraId="032573BD">
      <w:pPr>
        <w:pStyle w:val="27"/>
        <w:numPr>
          <w:ilvl w:val="0"/>
          <w:numId w:val="1"/>
        </w:numPr>
      </w:pPr>
      <w:r>
        <w:rPr>
          <w:rFonts w:hint="eastAsia"/>
        </w:rPr>
        <w:t>过滤范围（未勾选全发）：可勾选”黑名单不发”、“休眠客户不发”</w:t>
      </w:r>
      <w:r>
        <w:t>、</w:t>
      </w:r>
      <w:r>
        <w:rPr>
          <w:rFonts w:hint="eastAsia"/>
        </w:rPr>
        <w:t>“未规范客户不发”；</w:t>
      </w:r>
    </w:p>
    <w:p w14:paraId="187DB145">
      <w:pPr>
        <w:pStyle w:val="27"/>
        <w:numPr>
          <w:ilvl w:val="0"/>
          <w:numId w:val="1"/>
        </w:numPr>
      </w:pPr>
      <w:r>
        <w:rPr>
          <w:rFonts w:hint="eastAsia"/>
        </w:rPr>
        <w:t>黑名单：选择本次发送参照的黑名单范围（所有黑名单或指定黑名单类型）；</w:t>
      </w:r>
    </w:p>
    <w:p w14:paraId="0CA5C487">
      <w:pPr>
        <w:pStyle w:val="27"/>
        <w:numPr>
          <w:ilvl w:val="0"/>
          <w:numId w:val="1"/>
        </w:numPr>
      </w:pPr>
      <w:r>
        <w:rPr>
          <w:rFonts w:hint="eastAsia"/>
        </w:rPr>
        <w:t>后缀：勾选”使用后缀”后，短信内容会自动追加预设的后缀文案；</w:t>
      </w:r>
    </w:p>
    <w:p w14:paraId="4EB0B70B">
      <w:pPr>
        <w:pStyle w:val="27"/>
        <w:numPr>
          <w:ilvl w:val="0"/>
          <w:numId w:val="1"/>
        </w:numPr>
      </w:pPr>
      <w:r>
        <w:rPr>
          <w:rFonts w:hint="eastAsia"/>
        </w:rPr>
        <w:t>页面同时提供【下载模版】和【文件上传发送】入口，便于转入文件方式发送；</w:t>
      </w:r>
    </w:p>
    <w:p w14:paraId="2D8695E0">
      <w:pPr>
        <w:pStyle w:val="27"/>
        <w:numPr>
          <w:ilvl w:val="0"/>
          <w:numId w:val="1"/>
        </w:numPr>
      </w:pPr>
      <w:r>
        <w:rPr>
          <w:rFonts w:hint="eastAsia"/>
        </w:rPr>
        <w:t>【确定】提交后，该发送申请进入【信息发送审核】。</w:t>
      </w:r>
    </w:p>
    <w:p w14:paraId="3758C9F5">
      <w:pPr>
        <w:pStyle w:val="26"/>
      </w:pPr>
      <w:r>
        <w:drawing>
          <wp:inline distT="0" distB="0" distL="114300" distR="114300">
            <wp:extent cx="5334000" cy="2406650"/>
            <wp:effectExtent l="0" t="0" r="0" b="0"/>
            <wp:docPr id="80" name="Picture" descr="批量发送录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" descr="批量发送录入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406899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18"/>
    <w:p w14:paraId="6F5BC3A3">
      <w:pPr>
        <w:pStyle w:val="6"/>
      </w:pPr>
      <w:bookmarkStart w:id="19" w:name="单独发送录入"/>
      <w:r>
        <w:rPr>
          <w:rFonts w:hint="eastAsia"/>
        </w:rPr>
        <w:t>单独发送录入</w:t>
      </w:r>
    </w:p>
    <w:p w14:paraId="675726B9">
      <w:pPr>
        <w:pStyle w:val="26"/>
      </w:pPr>
      <w:r>
        <w:rPr>
          <w:rFonts w:hint="eastAsia"/>
        </w:rPr>
        <w:t>针对单个投资者进行短信内容的维护、发送时间的预约等。输入投资者代码、选择信息类型、编辑发送内容后【确定】提交。</w:t>
      </w:r>
    </w:p>
    <w:p w14:paraId="371210C9">
      <w:pPr>
        <w:pStyle w:val="3"/>
      </w:pPr>
      <w:r>
        <w:rPr>
          <w:rFonts w:hint="eastAsia"/>
        </w:rPr>
        <w:t>如果指定”投资者代码”符合”过滤范围”被过滤，则不会发送短信。</w:t>
      </w:r>
    </w:p>
    <w:p w14:paraId="49FF834F">
      <w:pPr>
        <w:pStyle w:val="3"/>
      </w:pPr>
      <w:r>
        <w:drawing>
          <wp:inline distT="0" distB="0" distL="114300" distR="114300">
            <wp:extent cx="5334000" cy="2228215"/>
            <wp:effectExtent l="0" t="0" r="0" b="0"/>
            <wp:docPr id="84" name="Picture" descr="单独发送录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" descr="单独发送录入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228323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19"/>
    <w:p w14:paraId="037B8694">
      <w:pPr>
        <w:pStyle w:val="6"/>
      </w:pPr>
      <w:bookmarkStart w:id="20" w:name="文件上传发送录入"/>
      <w:r>
        <w:rPr>
          <w:rFonts w:hint="eastAsia"/>
        </w:rPr>
        <w:t>文件上传发送录入</w:t>
      </w:r>
    </w:p>
    <w:p w14:paraId="1ED35F23">
      <w:pPr>
        <w:pStyle w:val="26"/>
      </w:pPr>
      <w:r>
        <w:rPr>
          <w:rFonts w:hint="eastAsia"/>
        </w:rPr>
        <w:t>将要发送的客户范围及要为每个客户发送短信的内容以</w:t>
      </w:r>
      <w:r>
        <w:t xml:space="preserve"> EXCEL </w:t>
      </w:r>
      <w:r>
        <w:rPr>
          <w:rFonts w:hint="eastAsia"/>
        </w:rPr>
        <w:t>文件上传（先【模版下载】按格式整理）。</w:t>
      </w:r>
    </w:p>
    <w:p w14:paraId="28683066">
      <w:pPr>
        <w:pStyle w:val="3"/>
      </w:pPr>
      <w:r>
        <w:rPr>
          <w:rFonts w:hint="eastAsia"/>
        </w:rPr>
        <w:t>设定信息类型、预约发送、过滤范围等其他要素后，【确定】提交；系统自动获取每个客户及短信内容，为”过滤范围”过滤后剩余的所有客户逐个新增发送申请，并自动进入【信息发送审核】。</w:t>
      </w:r>
    </w:p>
    <w:p w14:paraId="45F94B5E">
      <w:pPr>
        <w:pStyle w:val="3"/>
      </w:pPr>
      <w:r>
        <w:drawing>
          <wp:inline distT="0" distB="0" distL="114300" distR="114300">
            <wp:extent cx="5334000" cy="1769745"/>
            <wp:effectExtent l="0" t="0" r="0" b="0"/>
            <wp:docPr id="88" name="Picture" descr="文件上传发送录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" descr="文件上传发送录入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7702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20"/>
    <w:p w14:paraId="7B914D89">
      <w:pPr>
        <w:pStyle w:val="6"/>
      </w:pPr>
      <w:bookmarkStart w:id="21" w:name="信息发送审核"/>
      <w:r>
        <w:rPr>
          <w:rFonts w:hint="eastAsia"/>
        </w:rPr>
        <w:t>信息发送审核</w:t>
      </w:r>
    </w:p>
    <w:p w14:paraId="32361810">
      <w:pPr>
        <w:pStyle w:val="26"/>
      </w:pPr>
      <w:r>
        <w:rPr>
          <w:rFonts w:hint="eastAsia"/>
        </w:rPr>
        <w:t>对系统已有录入的信息发送定制进行审核工作。可按批次号、投资者编号、建立日期、信息建立人员、信息内容、信息类型等条件查询。</w:t>
      </w:r>
    </w:p>
    <w:p w14:paraId="0FA6533F">
      <w:pPr>
        <w:pStyle w:val="3"/>
      </w:pPr>
      <w:r>
        <w:drawing>
          <wp:inline distT="0" distB="0" distL="114300" distR="114300">
            <wp:extent cx="5334000" cy="1300480"/>
            <wp:effectExtent l="0" t="0" r="0" b="0"/>
            <wp:docPr id="92" name="Picture" descr="信息发送审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" descr="信息发送审核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300502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1678DF8">
      <w:pPr>
        <w:pStyle w:val="27"/>
        <w:numPr>
          <w:ilvl w:val="0"/>
          <w:numId w:val="1"/>
        </w:numPr>
      </w:pPr>
      <w:r>
        <w:rPr>
          <w:rFonts w:hint="eastAsia"/>
        </w:rPr>
        <w:t>【审核通过】/【审核不通过】：选择一到多条短信发送申请，审核通过或不通过；</w:t>
      </w:r>
    </w:p>
    <w:p w14:paraId="04465FB2">
      <w:pPr>
        <w:pStyle w:val="27"/>
        <w:numPr>
          <w:ilvl w:val="0"/>
          <w:numId w:val="1"/>
        </w:numPr>
      </w:pPr>
      <w:r>
        <w:rPr>
          <w:rFonts w:hint="eastAsia"/>
        </w:rPr>
        <w:t>【全部审核通过】/【全部审核不通过】：对查询结果中的全部申请批量审核；</w:t>
      </w:r>
    </w:p>
    <w:p w14:paraId="1F81C672">
      <w:pPr>
        <w:pStyle w:val="27"/>
        <w:numPr>
          <w:ilvl w:val="0"/>
          <w:numId w:val="1"/>
        </w:numPr>
      </w:pPr>
      <w:r>
        <w:rPr>
          <w:rFonts w:hint="eastAsia"/>
        </w:rPr>
        <w:t>【修改信息】：审核之前，修改指定单条短信通知的内容或者预约发送时间。</w:t>
      </w:r>
    </w:p>
    <w:bookmarkEnd w:id="21"/>
    <w:p w14:paraId="78F43D26">
      <w:pPr>
        <w:pStyle w:val="6"/>
      </w:pPr>
      <w:bookmarkStart w:id="22" w:name="短信模板维护"/>
      <w:r>
        <w:rPr>
          <w:rFonts w:hint="eastAsia"/>
        </w:rPr>
        <w:t>短信模板维护</w:t>
      </w:r>
    </w:p>
    <w:p w14:paraId="56666AEE">
      <w:pPr>
        <w:pStyle w:val="26"/>
      </w:pPr>
      <w:r>
        <w:rPr>
          <w:rFonts w:hint="eastAsia"/>
        </w:rPr>
        <w:t>增加、修改、删除短信模板内容，并可直接基于模板发起发送：【单个投资者发送】、【多个投资者发送】、【通用发送】、【文件上传发送】、【文件上传通用发送】。</w:t>
      </w:r>
    </w:p>
    <w:p w14:paraId="135B79BC">
      <w:pPr>
        <w:pStyle w:val="3"/>
      </w:pPr>
      <w:r>
        <w:drawing>
          <wp:inline distT="0" distB="0" distL="114300" distR="114300">
            <wp:extent cx="5334000" cy="1677035"/>
            <wp:effectExtent l="0" t="0" r="0" b="0"/>
            <wp:docPr id="96" name="Picture" descr="短信模板维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" descr="短信模板维护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6770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2340FB5">
      <w:pPr>
        <w:pStyle w:val="3"/>
      </w:pPr>
      <w:r>
        <w:rPr>
          <w:rFonts w:hint="eastAsia"/>
        </w:rPr>
        <w:t>【新增】模板时选择短信模板类型并录入模板内容：</w:t>
      </w:r>
    </w:p>
    <w:p w14:paraId="3B926BF5">
      <w:pPr>
        <w:pStyle w:val="3"/>
      </w:pPr>
      <w:r>
        <w:drawing>
          <wp:inline distT="0" distB="0" distL="114300" distR="114300">
            <wp:extent cx="5334000" cy="1976755"/>
            <wp:effectExtent l="0" t="0" r="0" b="0"/>
            <wp:docPr id="99" name="Picture" descr="新增短信模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Picture" descr="新增短信模板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976991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89D76EC">
      <w:pPr>
        <w:pStyle w:val="13"/>
      </w:pPr>
      <w:r>
        <w:rPr>
          <w:rFonts w:hint="eastAsia"/>
          <w:b/>
          <w:bCs/>
        </w:rPr>
        <w:t>注</w:t>
      </w:r>
    </w:p>
    <w:p w14:paraId="6DD56328">
      <w:pPr>
        <w:pStyle w:val="13"/>
      </w:pPr>
      <w:r>
        <w:rPr>
          <w:rFonts w:hint="eastAsia"/>
        </w:rPr>
        <w:t>模板中若包含可以被替换的关键字（例如风险度等），是供后台自动生成短信使用；前台批量发送短信使用此处的模板，默认关键字是不会被自动替换的。若要在前台发送带关键字的模板，请先与德索确认。</w:t>
      </w:r>
    </w:p>
    <w:bookmarkEnd w:id="22"/>
    <w:p w14:paraId="29BCA65B">
      <w:pPr>
        <w:pStyle w:val="6"/>
      </w:pPr>
      <w:bookmarkStart w:id="23" w:name="自动短信模板维护"/>
      <w:r>
        <w:rPr>
          <w:rFonts w:hint="eastAsia"/>
        </w:rPr>
        <w:t>自动短信模板维护</w:t>
      </w:r>
    </w:p>
    <w:p w14:paraId="020C99AA">
      <w:pPr>
        <w:pStyle w:val="26"/>
      </w:pPr>
      <w:r>
        <w:rPr>
          <w:rFonts w:hint="eastAsia"/>
          <w:i/>
          <w:iCs/>
        </w:rPr>
        <w:t>新版新增功能。</w:t>
      </w:r>
      <w:r>
        <w:t xml:space="preserve"> </w:t>
      </w:r>
      <w:r>
        <w:rPr>
          <w:rFonts w:hint="eastAsia"/>
        </w:rPr>
        <w:t>维护供系统</w:t>
      </w:r>
      <w:r>
        <w:rPr>
          <w:rFonts w:hint="eastAsia"/>
          <w:b/>
          <w:bCs/>
        </w:rPr>
        <w:t>自动短信</w:t>
      </w:r>
      <w:r>
        <w:rPr>
          <w:rFonts w:hint="eastAsia"/>
        </w:rPr>
        <w:t>使用的短信模板（配合【自动短信管理】模块使用），支持【新增】、【修改】、【删除】。</w:t>
      </w:r>
    </w:p>
    <w:p w14:paraId="747C1E4C">
      <w:pPr>
        <w:pStyle w:val="3"/>
      </w:pPr>
      <w:r>
        <w:drawing>
          <wp:inline distT="0" distB="0" distL="114300" distR="114300">
            <wp:extent cx="5334000" cy="1839595"/>
            <wp:effectExtent l="0" t="0" r="0" b="0"/>
            <wp:docPr id="103" name="Picture" descr="自动短信模板维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Picture" descr="自动短信模板维护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840113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23"/>
    <w:p w14:paraId="0DFD7880">
      <w:pPr>
        <w:pStyle w:val="6"/>
      </w:pPr>
      <w:bookmarkStart w:id="24" w:name="短信模板审核"/>
      <w:r>
        <w:rPr>
          <w:rFonts w:hint="eastAsia"/>
        </w:rPr>
        <w:t>短信模板审核</w:t>
      </w:r>
    </w:p>
    <w:p w14:paraId="6C8AA5B9">
      <w:pPr>
        <w:pStyle w:val="26"/>
      </w:pPr>
      <w:r>
        <w:rPr>
          <w:rFonts w:hint="eastAsia"/>
          <w:i/>
          <w:iCs/>
        </w:rPr>
        <w:t>新版新增功能。</w:t>
      </w:r>
      <w:r>
        <w:t xml:space="preserve"> </w:t>
      </w:r>
      <w:r>
        <w:rPr>
          <w:rFonts w:hint="eastAsia"/>
        </w:rPr>
        <w:t>对新增或修改的短信模板进行人工审核，审核后的模板方为有效模板。列表展示模板编号、短信类型、模板内容、创建/更新人及时间，通过”操作”列执行审核操作。</w:t>
      </w:r>
    </w:p>
    <w:p w14:paraId="6E7466BC">
      <w:pPr>
        <w:pStyle w:val="3"/>
      </w:pPr>
      <w:r>
        <w:drawing>
          <wp:inline distT="0" distB="0" distL="114300" distR="114300">
            <wp:extent cx="5334000" cy="1059180"/>
            <wp:effectExtent l="0" t="0" r="0" b="0"/>
            <wp:docPr id="107" name="Picture" descr="短信模板审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Picture" descr="短信模板审核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059812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3"/>
    <w:bookmarkEnd w:id="17"/>
    <w:bookmarkEnd w:id="24"/>
    <w:p w14:paraId="413D6613">
      <w:pPr>
        <w:pStyle w:val="4"/>
      </w:pPr>
      <w:bookmarkStart w:id="25" w:name="_Toc21516"/>
      <w:bookmarkStart w:id="26" w:name="通用发送"/>
      <w:r>
        <w:rPr>
          <w:rFonts w:hint="eastAsia"/>
        </w:rPr>
        <w:t>2、通用发送</w:t>
      </w:r>
      <w:bookmarkEnd w:id="25"/>
    </w:p>
    <w:p w14:paraId="77B685C5">
      <w:pPr>
        <w:pStyle w:val="26"/>
      </w:pPr>
      <w:r>
        <w:rPr>
          <w:rFonts w:hint="eastAsia"/>
        </w:rPr>
        <w:t>此模块主要用来给公司内部员工、居间人等发送短信。</w:t>
      </w:r>
    </w:p>
    <w:p w14:paraId="1447E130">
      <w:pPr>
        <w:pStyle w:val="6"/>
      </w:pPr>
      <w:bookmarkStart w:id="27" w:name="通用分组信息维护"/>
      <w:r>
        <w:rPr>
          <w:rFonts w:hint="eastAsia"/>
        </w:rPr>
        <w:t>通用分组信息维护</w:t>
      </w:r>
    </w:p>
    <w:p w14:paraId="65DF6678">
      <w:pPr>
        <w:pStyle w:val="26"/>
      </w:pPr>
      <w:r>
        <w:rPr>
          <w:rFonts w:hint="eastAsia"/>
        </w:rPr>
        <w:t>期货公司根据业务需要，会将用户分成不同的组；此功能用来维护分组的基本信息。</w:t>
      </w:r>
    </w:p>
    <w:p w14:paraId="33FAD78C">
      <w:pPr>
        <w:pStyle w:val="3"/>
      </w:pPr>
      <w:r>
        <w:drawing>
          <wp:inline distT="0" distB="0" distL="114300" distR="114300">
            <wp:extent cx="5334000" cy="1078865"/>
            <wp:effectExtent l="0" t="0" r="0" b="0"/>
            <wp:docPr id="113" name="Picture" descr="通用分组信息维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Picture" descr="通用分组信息维护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079044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1346EFE">
      <w:pPr>
        <w:pStyle w:val="3"/>
      </w:pPr>
      <w:r>
        <w:rPr>
          <w:rFonts w:hint="eastAsia"/>
        </w:rPr>
        <w:t>【新增】分组时录入分组代码、分组名称，并选择归属分组：</w:t>
      </w:r>
    </w:p>
    <w:p w14:paraId="504DC657">
      <w:pPr>
        <w:pStyle w:val="3"/>
      </w:pPr>
      <w:r>
        <w:drawing>
          <wp:inline distT="0" distB="0" distL="114300" distR="114300">
            <wp:extent cx="3999230" cy="2275840"/>
            <wp:effectExtent l="0" t="0" r="0" b="0"/>
            <wp:docPr id="116" name="Picture" descr="新增通用分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Picture" descr="新增通用分组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999599" cy="2275962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A626DD4">
      <w:pPr>
        <w:pStyle w:val="27"/>
        <w:numPr>
          <w:ilvl w:val="0"/>
          <w:numId w:val="1"/>
        </w:numPr>
      </w:pPr>
      <w:r>
        <w:rPr>
          <w:rFonts w:hint="eastAsia"/>
        </w:rPr>
        <w:t>“归属分组”的选项通过系统后台维护，如果需要扩展或删减，可以与德索联系；</w:t>
      </w:r>
    </w:p>
    <w:p w14:paraId="490DCA93">
      <w:pPr>
        <w:pStyle w:val="27"/>
        <w:numPr>
          <w:ilvl w:val="0"/>
          <w:numId w:val="1"/>
        </w:numPr>
      </w:pPr>
      <w:r>
        <w:rPr>
          <w:rFonts w:hint="eastAsia"/>
        </w:rPr>
        <w:t>【删除】、【清空组成员】、【特定人员发送】：使用原理同【投资者信息发送】-【分组信息维护】。</w:t>
      </w:r>
    </w:p>
    <w:bookmarkEnd w:id="27"/>
    <w:p w14:paraId="2726ACEA">
      <w:pPr>
        <w:pStyle w:val="6"/>
      </w:pPr>
      <w:bookmarkStart w:id="28" w:name="分组成员维护"/>
      <w:r>
        <w:rPr>
          <w:rFonts w:hint="eastAsia"/>
        </w:rPr>
        <w:t>分组成员维护</w:t>
      </w:r>
    </w:p>
    <w:p w14:paraId="08EC298A">
      <w:pPr>
        <w:pStyle w:val="26"/>
      </w:pPr>
      <w:r>
        <w:rPr>
          <w:rFonts w:hint="eastAsia"/>
        </w:rPr>
        <w:t>根据用户情况分组维护，增加或者修改、删除用户归属的分组信息。可按用户代码、用户名称、手机号码、用户分组检索。</w:t>
      </w:r>
    </w:p>
    <w:p w14:paraId="1382EE9B">
      <w:pPr>
        <w:pStyle w:val="3"/>
      </w:pPr>
      <w:r>
        <w:drawing>
          <wp:inline distT="0" distB="0" distL="114300" distR="114300">
            <wp:extent cx="5334000" cy="1002030"/>
            <wp:effectExtent l="0" t="0" r="0" b="0"/>
            <wp:docPr id="120" name="Picture" descr="分组成员维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Picture" descr="分组成员维护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002516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D9B6ADE">
      <w:pPr>
        <w:pStyle w:val="27"/>
        <w:numPr>
          <w:ilvl w:val="0"/>
          <w:numId w:val="1"/>
        </w:numPr>
      </w:pPr>
      <w:r>
        <w:rPr>
          <w:rFonts w:hint="eastAsia"/>
        </w:rPr>
        <w:t>一个分组下可以对应多个用户，一个用户也可以同时属于多个分组；</w:t>
      </w:r>
    </w:p>
    <w:p w14:paraId="1128BA9C">
      <w:pPr>
        <w:pStyle w:val="27"/>
        <w:numPr>
          <w:ilvl w:val="0"/>
          <w:numId w:val="1"/>
        </w:numPr>
      </w:pPr>
      <w:r>
        <w:rPr>
          <w:rFonts w:hint="eastAsia"/>
        </w:rPr>
        <w:t>【增加】成员时录入用户代码、用户名称、手机号码并勾选用户分组：</w:t>
      </w:r>
    </w:p>
    <w:p w14:paraId="5CCE64F6">
      <w:pPr>
        <w:pStyle w:val="26"/>
      </w:pPr>
      <w:r>
        <w:drawing>
          <wp:inline distT="0" distB="0" distL="114300" distR="114300">
            <wp:extent cx="3999230" cy="3303905"/>
            <wp:effectExtent l="0" t="0" r="0" b="0"/>
            <wp:docPr id="123" name="Picture" descr="增加分组成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Picture" descr="增加分组成员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999599" cy="3304431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E0B71E1">
      <w:pPr>
        <w:pStyle w:val="27"/>
        <w:numPr>
          <w:ilvl w:val="0"/>
          <w:numId w:val="1"/>
        </w:numPr>
      </w:pPr>
      <w:r>
        <w:rPr>
          <w:rFonts w:hint="eastAsia"/>
        </w:rPr>
        <w:t>【修改】、【删除】、【批量上传】、【发送信息】：使用原理同【投资者信息发送】-【投资者分组管理】。</w:t>
      </w:r>
    </w:p>
    <w:bookmarkEnd w:id="28"/>
    <w:p w14:paraId="54EEE646">
      <w:pPr>
        <w:pStyle w:val="6"/>
      </w:pPr>
      <w:bookmarkStart w:id="29" w:name="通用发送录入"/>
      <w:r>
        <w:rPr>
          <w:rFonts w:hint="eastAsia"/>
        </w:rPr>
        <w:t>通用发送录入</w:t>
      </w:r>
    </w:p>
    <w:p w14:paraId="052FA14E">
      <w:pPr>
        <w:pStyle w:val="26"/>
      </w:pPr>
      <w:r>
        <w:rPr>
          <w:rFonts w:hint="eastAsia"/>
        </w:rPr>
        <w:t>对短信内容进行一次性编辑：选择”分组”或直接指定”手机号码”、选择”信息类型”、输入”发送内容”，可设定预约发送时间。【确定】提交后进入【通用发送审核】。</w:t>
      </w:r>
    </w:p>
    <w:p w14:paraId="2BBCB227">
      <w:pPr>
        <w:pStyle w:val="3"/>
      </w:pPr>
      <w:r>
        <w:drawing>
          <wp:inline distT="0" distB="0" distL="114300" distR="114300">
            <wp:extent cx="5334000" cy="1936115"/>
            <wp:effectExtent l="0" t="0" r="0" b="0"/>
            <wp:docPr id="127" name="Picture" descr="通用发送录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Picture" descr="通用发送录入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936157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29"/>
    <w:p w14:paraId="01BDE08F">
      <w:pPr>
        <w:pStyle w:val="6"/>
      </w:pPr>
      <w:bookmarkStart w:id="30" w:name="文件发送"/>
      <w:r>
        <w:rPr>
          <w:rFonts w:hint="eastAsia"/>
        </w:rPr>
        <w:t>文件发送</w:t>
      </w:r>
    </w:p>
    <w:p w14:paraId="3FE7A7DB">
      <w:pPr>
        <w:pStyle w:val="26"/>
      </w:pPr>
      <w:r>
        <w:rPr>
          <w:rFonts w:hint="eastAsia"/>
        </w:rPr>
        <w:t>将要发送的用户范围及要为每个用户发送短信的内容以</w:t>
      </w:r>
      <w:r>
        <w:t xml:space="preserve"> EXCEL </w:t>
      </w:r>
      <w:r>
        <w:rPr>
          <w:rFonts w:hint="eastAsia"/>
        </w:rPr>
        <w:t>文件上传（先【模版下载】按格式整理），选择信息类型、预约发送时间后【确定】提交。</w:t>
      </w:r>
    </w:p>
    <w:p w14:paraId="72580E0C">
      <w:pPr>
        <w:pStyle w:val="3"/>
      </w:pPr>
      <w:r>
        <w:drawing>
          <wp:inline distT="0" distB="0" distL="114300" distR="114300">
            <wp:extent cx="5334000" cy="1216660"/>
            <wp:effectExtent l="0" t="0" r="0" b="0"/>
            <wp:docPr id="131" name="Picture" descr="文件发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Picture" descr="文件发送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216794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30"/>
    <w:p w14:paraId="176F30EE">
      <w:pPr>
        <w:pStyle w:val="6"/>
      </w:pPr>
      <w:bookmarkStart w:id="31" w:name="通用发送审核"/>
      <w:r>
        <w:rPr>
          <w:rFonts w:hint="eastAsia"/>
        </w:rPr>
        <w:t>通用发送审核</w:t>
      </w:r>
    </w:p>
    <w:p w14:paraId="1C64D8A7">
      <w:pPr>
        <w:pStyle w:val="26"/>
      </w:pPr>
      <w:r>
        <w:rPr>
          <w:rFonts w:hint="eastAsia"/>
        </w:rPr>
        <w:t>根据批次号、信息内容、建立日期、信息类型等条件查询通用发送申请，列表展示用户组别/手机号码、信息内容、信息类型、信息建立人员、建立时间、预约发送时间、涉及营业部等信息，支持【审核通过】、【审核不通过】，以及【全部审核通过】、【全部审核不通过】批量操作。</w:t>
      </w:r>
    </w:p>
    <w:p w14:paraId="548B9819">
      <w:pPr>
        <w:pStyle w:val="3"/>
      </w:pPr>
      <w:r>
        <w:drawing>
          <wp:inline distT="0" distB="0" distL="114300" distR="114300">
            <wp:extent cx="5334000" cy="1974215"/>
            <wp:effectExtent l="0" t="0" r="0" b="0"/>
            <wp:docPr id="135" name="Picture" descr="通用发送审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Picture" descr="通用发送审核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974421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26"/>
    <w:bookmarkEnd w:id="31"/>
    <w:p w14:paraId="06C84AA8">
      <w:pPr>
        <w:pStyle w:val="4"/>
      </w:pPr>
      <w:bookmarkStart w:id="32" w:name="_Toc24956"/>
      <w:bookmarkStart w:id="33" w:name="信息查询"/>
      <w:r>
        <w:rPr>
          <w:rFonts w:hint="eastAsia"/>
        </w:rPr>
        <w:t>3、信息查询</w:t>
      </w:r>
      <w:bookmarkEnd w:id="32"/>
    </w:p>
    <w:p w14:paraId="2811E00A">
      <w:pPr>
        <w:pStyle w:val="6"/>
      </w:pPr>
      <w:bookmarkStart w:id="34" w:name="发送信息查询"/>
      <w:r>
        <w:rPr>
          <w:rFonts w:hint="eastAsia"/>
        </w:rPr>
        <w:t>发送信息查询</w:t>
      </w:r>
    </w:p>
    <w:p w14:paraId="4EB8FBC0">
      <w:pPr>
        <w:pStyle w:val="26"/>
      </w:pPr>
      <w:r>
        <w:rPr>
          <w:rFonts w:hint="eastAsia"/>
        </w:rPr>
        <w:t>查询短信发送申请提交短信服务器后的发送完成情况。</w:t>
      </w:r>
    </w:p>
    <w:p w14:paraId="1107353F">
      <w:pPr>
        <w:pStyle w:val="3"/>
      </w:pPr>
      <w:r>
        <w:rPr>
          <w:rFonts w:hint="eastAsia"/>
        </w:rPr>
        <w:t>按所属部门、日期区间、用户代码、用户名称、手机号码、短信类型、发送状态等条件【查询】，列表展示归属营业部、用户代码/名称、发送类型、短信类型、手机号码、建立时间、提交状态、发送状态、发送时间及信息内容，支持【导出】。</w:t>
      </w:r>
    </w:p>
    <w:p w14:paraId="3EFDD685">
      <w:pPr>
        <w:pStyle w:val="3"/>
      </w:pPr>
      <w:r>
        <w:drawing>
          <wp:inline distT="0" distB="0" distL="114300" distR="114300">
            <wp:extent cx="5334000" cy="3097530"/>
            <wp:effectExtent l="0" t="0" r="0" b="0"/>
            <wp:docPr id="140" name="Picture" descr="发送信息查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Picture" descr="发送信息查询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0975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34"/>
    <w:p w14:paraId="33E99B98">
      <w:pPr>
        <w:pStyle w:val="6"/>
      </w:pPr>
      <w:bookmarkStart w:id="35" w:name="短信再次发送"/>
      <w:r>
        <w:rPr>
          <w:rFonts w:hint="eastAsia"/>
        </w:rPr>
        <w:t>短信再次发送</w:t>
      </w:r>
    </w:p>
    <w:p w14:paraId="54953B3F">
      <w:pPr>
        <w:pStyle w:val="26"/>
      </w:pPr>
      <w:r>
        <w:rPr>
          <w:rFonts w:hint="eastAsia"/>
        </w:rPr>
        <w:t>针对需要进行短信重新发送的用户群体，进行短信再次发送。</w:t>
      </w:r>
    </w:p>
    <w:p w14:paraId="6C721D8F">
      <w:pPr>
        <w:pStyle w:val="3"/>
      </w:pPr>
      <w:r>
        <w:rPr>
          <w:rFonts w:hint="eastAsia"/>
        </w:rPr>
        <w:t>按日期区间、用户代码、手机号码、发送内容、发送状态等条件【查询】历史发送记录，列表展示资金账号/用户、手机、短信内容、提交状态、提交时间、发送状态、发送时间；勾选记录后点击【重新发送】。</w:t>
      </w:r>
    </w:p>
    <w:p w14:paraId="66B26851">
      <w:pPr>
        <w:pStyle w:val="3"/>
      </w:pPr>
      <w:r>
        <w:drawing>
          <wp:inline distT="0" distB="0" distL="114300" distR="114300">
            <wp:extent cx="5334000" cy="2125345"/>
            <wp:effectExtent l="0" t="0" r="0" b="0"/>
            <wp:docPr id="144" name="Picture" descr="短信再次发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Picture" descr="短信再次发送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125979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35"/>
    <w:p w14:paraId="63ECA2F0">
      <w:pPr>
        <w:pStyle w:val="6"/>
      </w:pPr>
      <w:bookmarkStart w:id="36" w:name="发送统计"/>
      <w:r>
        <w:rPr>
          <w:rFonts w:hint="eastAsia"/>
        </w:rPr>
        <w:t>发送统计</w:t>
      </w:r>
    </w:p>
    <w:p w14:paraId="0434009D">
      <w:pPr>
        <w:pStyle w:val="26"/>
      </w:pPr>
      <w:r>
        <w:rPr>
          <w:rFonts w:hint="eastAsia"/>
        </w:rPr>
        <w:t>用于统计平台短信发送情况。</w:t>
      </w:r>
    </w:p>
    <w:p w14:paraId="02F559E3">
      <w:pPr>
        <w:pStyle w:val="13"/>
      </w:pPr>
      <w:r>
        <w:rPr>
          <w:rFonts w:hint="eastAsia"/>
          <w:b/>
          <w:bCs/>
        </w:rPr>
        <w:t>说明</w:t>
      </w:r>
    </w:p>
    <w:p w14:paraId="05AB63E4">
      <w:pPr>
        <w:pStyle w:val="13"/>
      </w:pPr>
      <w:r>
        <w:rPr>
          <w:rFonts w:hint="eastAsia"/>
        </w:rPr>
        <w:t>该页面在新版系统中正在完善，暂未开放内容。</w:t>
      </w:r>
    </w:p>
    <w:bookmarkEnd w:id="33"/>
    <w:bookmarkEnd w:id="36"/>
    <w:p w14:paraId="520CDC87">
      <w:pPr>
        <w:pStyle w:val="4"/>
      </w:pPr>
      <w:bookmarkStart w:id="37" w:name="_Toc16885"/>
      <w:bookmarkStart w:id="38" w:name="自动短信管理"/>
      <w:r>
        <w:rPr>
          <w:rFonts w:hint="eastAsia"/>
        </w:rPr>
        <w:t>4、自动短信管理</w:t>
      </w:r>
      <w:bookmarkEnd w:id="37"/>
    </w:p>
    <w:p w14:paraId="6B14342C">
      <w:pPr>
        <w:pStyle w:val="26"/>
      </w:pPr>
      <w:r>
        <w:rPr>
          <w:rFonts w:hint="eastAsia"/>
          <w:i/>
          <w:iCs/>
        </w:rPr>
        <w:t>新版新增模块。</w:t>
      </w:r>
      <w:r>
        <w:t xml:space="preserve"> </w:t>
      </w:r>
      <w:r>
        <w:rPr>
          <w:rFonts w:hint="eastAsia"/>
        </w:rPr>
        <w:t>用于系统</w:t>
      </w:r>
      <w:r>
        <w:rPr>
          <w:rFonts w:hint="eastAsia"/>
          <w:b/>
          <w:bCs/>
        </w:rPr>
        <w:t>自动短信</w:t>
      </w:r>
      <w:r>
        <w:rPr>
          <w:rFonts w:hint="eastAsia"/>
        </w:rPr>
        <w:t>（如风险度提醒、追保通知、强平成交通知等）的全流程管理。</w:t>
      </w:r>
    </w:p>
    <w:p w14:paraId="199E8D7C">
      <w:pPr>
        <w:pStyle w:val="13"/>
      </w:pPr>
      <w:r>
        <w:rPr>
          <w:rFonts w:hint="eastAsia"/>
          <w:b/>
          <w:bCs/>
        </w:rPr>
        <w:t>说明</w:t>
      </w:r>
    </w:p>
    <w:p w14:paraId="2A805B3A">
      <w:pPr>
        <w:pStyle w:val="13"/>
      </w:pPr>
      <w:r>
        <w:rPr>
          <w:rFonts w:hint="eastAsia"/>
        </w:rPr>
        <w:t>本章主要面向</w:t>
      </w:r>
      <w:r>
        <w:rPr>
          <w:rFonts w:hint="eastAsia"/>
          <w:b/>
          <w:bCs/>
        </w:rPr>
        <w:t>系统运维人员</w:t>
      </w:r>
      <w:r>
        <w:rPr>
          <w:rFonts w:hint="eastAsia"/>
        </w:rPr>
        <w:t>，重在介绍自动短信的功能与运行机制。短信规则、短信定义与任务调度的具体配置，通常由德索实施人员根据期货公司的业务需求完成；业务人员如需新增或调整自动短信，请与德索联系。</w:t>
      </w:r>
    </w:p>
    <w:p w14:paraId="33CAF3F7">
      <w:pPr>
        <w:pStyle w:val="26"/>
      </w:pPr>
      <w:r>
        <w:rPr>
          <w:rFonts w:hint="eastAsia"/>
        </w:rPr>
        <w:t>自动短信的运行机制分为三层：</w:t>
      </w:r>
    </w:p>
    <w:p w14:paraId="11789D33">
      <w:pPr>
        <w:pStyle w:val="27"/>
        <w:numPr>
          <w:ilvl w:val="0"/>
          <w:numId w:val="2"/>
        </w:numPr>
      </w:pPr>
      <w:r>
        <w:rPr>
          <w:rFonts w:hint="eastAsia"/>
          <w:b/>
          <w:bCs/>
        </w:rPr>
        <w:t>短信规则</w:t>
      </w:r>
      <w:r>
        <w:rPr>
          <w:rFonts w:hint="eastAsia"/>
        </w:rPr>
        <w:t>：用</w:t>
      </w:r>
      <w:r>
        <w:t xml:space="preserve"> SQL </w:t>
      </w:r>
      <w:r>
        <w:rPr>
          <w:rFonts w:hint="eastAsia"/>
        </w:rPr>
        <w:t>定义取数逻辑，决定”给谁发、发什么变量内容”；</w:t>
      </w:r>
    </w:p>
    <w:p w14:paraId="1E2E9893">
      <w:pPr>
        <w:pStyle w:val="27"/>
        <w:numPr>
          <w:ilvl w:val="0"/>
          <w:numId w:val="2"/>
        </w:numPr>
      </w:pPr>
      <w:r>
        <w:rPr>
          <w:rFonts w:hint="eastAsia"/>
          <w:b/>
          <w:bCs/>
        </w:rPr>
        <w:t>短信维护</w:t>
      </w:r>
      <w:r>
        <w:rPr>
          <w:rFonts w:hint="eastAsia"/>
        </w:rPr>
        <w:t>：基于规则定义一条具体的自动短信，配置内容模板、黑名单、审核、发送时段等发送策略；</w:t>
      </w:r>
    </w:p>
    <w:p w14:paraId="11A31B1D">
      <w:pPr>
        <w:pStyle w:val="27"/>
        <w:numPr>
          <w:ilvl w:val="0"/>
          <w:numId w:val="2"/>
        </w:numPr>
      </w:pPr>
      <w:r>
        <w:rPr>
          <w:rFonts w:hint="eastAsia"/>
          <w:b/>
          <w:bCs/>
        </w:rPr>
        <w:t>短信任务</w:t>
      </w:r>
      <w:r>
        <w:rPr>
          <w:rFonts w:hint="eastAsia"/>
        </w:rPr>
        <w:t>：用</w:t>
      </w:r>
      <w:r>
        <w:t xml:space="preserve"> CRON </w:t>
      </w:r>
      <w:r>
        <w:rPr>
          <w:rFonts w:hint="eastAsia"/>
        </w:rPr>
        <w:t>表达式定时调度，驱动一条或多条自动短信按计划执行。</w:t>
      </w:r>
    </w:p>
    <w:p w14:paraId="48D948FF">
      <w:pPr>
        <w:pStyle w:val="26"/>
      </w:pPr>
      <w:r>
        <w:rPr>
          <w:rFonts w:hint="eastAsia"/>
        </w:rPr>
        <w:t>同时提供</w:t>
      </w:r>
      <w:r>
        <w:rPr>
          <w:rFonts w:hint="eastAsia"/>
          <w:b/>
          <w:bCs/>
        </w:rPr>
        <w:t>短信黑名单</w:t>
      </w:r>
      <w:r>
        <w:t>、</w:t>
      </w:r>
      <w:r>
        <w:rPr>
          <w:rFonts w:hint="eastAsia"/>
          <w:b/>
          <w:bCs/>
        </w:rPr>
        <w:t>短信敏感词维护</w:t>
      </w:r>
      <w:r>
        <w:rPr>
          <w:rFonts w:hint="eastAsia"/>
        </w:rPr>
        <w:t>两项管控功能。</w:t>
      </w:r>
    </w:p>
    <w:p w14:paraId="6E23ED6D">
      <w:pPr>
        <w:pStyle w:val="5"/>
      </w:pPr>
      <w:bookmarkStart w:id="39" w:name="_Toc28511"/>
      <w:bookmarkStart w:id="40" w:name="短信规则"/>
      <w:r>
        <w:rPr>
          <w:rFonts w:hint="eastAsia"/>
        </w:rPr>
        <w:t>4.1、短信规则</w:t>
      </w:r>
      <w:bookmarkEnd w:id="39"/>
    </w:p>
    <w:p w14:paraId="7ABF3BC0">
      <w:pPr>
        <w:pStyle w:val="26"/>
      </w:pPr>
      <w:r>
        <w:rPr>
          <w:rFonts w:hint="eastAsia"/>
        </w:rPr>
        <w:t>维护自动短信的取数规则。列表展示规则分类（如标准短信、风控短信、其他）与规则名称，可按规则名称、分类查询；“操作”列支持【修改】、【删除规则】、【修改参数值】。</w:t>
      </w:r>
    </w:p>
    <w:p w14:paraId="53B9228F">
      <w:pPr>
        <w:pStyle w:val="3"/>
      </w:pPr>
      <w:r>
        <w:drawing>
          <wp:inline distT="0" distB="0" distL="114300" distR="114300">
            <wp:extent cx="5334000" cy="1840230"/>
            <wp:effectExtent l="0" t="0" r="0" b="0"/>
            <wp:docPr id="150" name="Picture" descr="短信规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Picture" descr="短信规则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840497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749BC7A">
      <w:pPr>
        <w:pStyle w:val="3"/>
      </w:pPr>
      <w:r>
        <w:rPr>
          <w:rFonts w:hint="eastAsia"/>
        </w:rPr>
        <w:t>点击【新增规则】，选择分类、录入规则名称与取数</w:t>
      </w:r>
      <w:r>
        <w:t xml:space="preserve"> </w:t>
      </w:r>
      <w:r>
        <w:rPr>
          <w:rFonts w:hint="eastAsia"/>
        </w:rPr>
        <w:t>SQL，【解析SQL】校验通过后【保存】：</w:t>
      </w:r>
    </w:p>
    <w:p w14:paraId="6B19D7F0">
      <w:pPr>
        <w:pStyle w:val="3"/>
      </w:pPr>
      <w:r>
        <w:drawing>
          <wp:inline distT="0" distB="0" distL="114300" distR="114300">
            <wp:extent cx="5334000" cy="1250950"/>
            <wp:effectExtent l="0" t="0" r="0" b="0"/>
            <wp:docPr id="153" name="Picture" descr="新增规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Picture" descr="新增规则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251232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A974CE0">
      <w:pPr>
        <w:pStyle w:val="3"/>
      </w:pPr>
      <w:r>
        <w:rPr>
          <w:rFonts w:hint="eastAsia"/>
        </w:rPr>
        <w:t>【修改参数值】用于直接调整已有规则的</w:t>
      </w:r>
      <w:r>
        <w:t xml:space="preserve"> SQL </w:t>
      </w:r>
      <w:r>
        <w:rPr>
          <w:rFonts w:hint="eastAsia"/>
        </w:rPr>
        <w:t>取数逻辑：</w:t>
      </w:r>
    </w:p>
    <w:p w14:paraId="7003999B">
      <w:pPr>
        <w:pStyle w:val="3"/>
      </w:pPr>
      <w:r>
        <w:drawing>
          <wp:inline distT="0" distB="0" distL="114300" distR="114300">
            <wp:extent cx="5334000" cy="1466215"/>
            <wp:effectExtent l="0" t="0" r="0" b="0"/>
            <wp:docPr id="156" name="Picture" descr="修改参数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Picture" descr="修改参数值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466849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548DFD4">
      <w:pPr>
        <w:pStyle w:val="13"/>
      </w:pPr>
      <w:r>
        <w:rPr>
          <w:rFonts w:hint="eastAsia"/>
          <w:b/>
          <w:bCs/>
        </w:rPr>
        <w:t>注</w:t>
      </w:r>
    </w:p>
    <w:p w14:paraId="063A4D37">
      <w:pPr>
        <w:pStyle w:val="13"/>
      </w:pPr>
      <w:r>
        <w:rPr>
          <w:rFonts w:hint="eastAsia"/>
        </w:rPr>
        <w:t>规则</w:t>
      </w:r>
      <w:r>
        <w:t xml:space="preserve"> SQL </w:t>
      </w:r>
      <w:r>
        <w:rPr>
          <w:rFonts w:hint="eastAsia"/>
        </w:rPr>
        <w:t>的查询结果字段（如信息标题、数据日期、投资者代码等）将作为短信内容中可替换的关键字来源。规则的编写通常由德索实施人员协助完成，如需新增或调整取数口径，请与德索联系。</w:t>
      </w:r>
    </w:p>
    <w:bookmarkEnd w:id="40"/>
    <w:p w14:paraId="10F80366">
      <w:pPr>
        <w:pStyle w:val="5"/>
      </w:pPr>
      <w:bookmarkStart w:id="41" w:name="_Toc32527"/>
      <w:bookmarkStart w:id="42" w:name="短信维护"/>
      <w:r>
        <w:rPr>
          <w:rFonts w:hint="eastAsia"/>
        </w:rPr>
        <w:t>4.2、短信维护</w:t>
      </w:r>
      <w:bookmarkEnd w:id="41"/>
    </w:p>
    <w:p w14:paraId="0F2FC29D">
      <w:pPr>
        <w:pStyle w:val="26"/>
      </w:pPr>
      <w:r>
        <w:rPr>
          <w:rFonts w:hint="eastAsia"/>
        </w:rPr>
        <w:t>定义具体的自动短信。列表展示短信名称、短信类型、短信内容、修改时间、启用正式表、是否正式发送等信息，支持【新增短信】与【复制新增】（基于已有短信快速创建）。</w:t>
      </w:r>
    </w:p>
    <w:p w14:paraId="2237ECE3">
      <w:pPr>
        <w:pStyle w:val="3"/>
      </w:pPr>
      <w:r>
        <w:drawing>
          <wp:inline distT="0" distB="0" distL="114300" distR="114300">
            <wp:extent cx="5334000" cy="845185"/>
            <wp:effectExtent l="0" t="0" r="0" b="0"/>
            <wp:docPr id="160" name="Picture" descr="短信维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Picture" descr="短信维护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845634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16A28FE">
      <w:pPr>
        <w:pStyle w:val="3"/>
      </w:pPr>
      <w:r>
        <w:rPr>
          <w:rFonts w:hint="eastAsia"/>
        </w:rPr>
        <w:t>【新增短信】页面的主要配置项：</w:t>
      </w:r>
    </w:p>
    <w:p w14:paraId="380484DA">
      <w:pPr>
        <w:pStyle w:val="3"/>
      </w:pPr>
      <w:r>
        <w:drawing>
          <wp:inline distT="0" distB="0" distL="114300" distR="114300">
            <wp:extent cx="5334000" cy="3110230"/>
            <wp:effectExtent l="0" t="0" r="0" b="0"/>
            <wp:docPr id="163" name="Picture" descr="新增短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Picture" descr="新增短信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110862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98486E1">
      <w:pPr>
        <w:pStyle w:val="27"/>
        <w:numPr>
          <w:ilvl w:val="0"/>
          <w:numId w:val="1"/>
        </w:numPr>
      </w:pPr>
      <w:r>
        <w:rPr>
          <w:rFonts w:hint="eastAsia"/>
          <w:b/>
          <w:bCs/>
        </w:rPr>
        <w:t>短信规则</w:t>
      </w:r>
      <w:r>
        <w:rPr>
          <w:rFonts w:hint="eastAsia"/>
        </w:rPr>
        <w:t>：关联【短信规则】中定义的取数规则，可点击【修改参数值】直接调整规则</w:t>
      </w:r>
      <w:r>
        <w:t xml:space="preserve"> </w:t>
      </w:r>
      <w:r>
        <w:rPr>
          <w:rFonts w:hint="eastAsia"/>
        </w:rPr>
        <w:t>SQL；</w:t>
      </w:r>
    </w:p>
    <w:p w14:paraId="20BB7FCA">
      <w:pPr>
        <w:pStyle w:val="27"/>
        <w:numPr>
          <w:ilvl w:val="0"/>
          <w:numId w:val="1"/>
        </w:numPr>
      </w:pPr>
      <w:r>
        <w:rPr>
          <w:rFonts w:hint="eastAsia"/>
          <w:b/>
          <w:bCs/>
        </w:rPr>
        <w:t>短信名称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>短信类型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>短信内容</w:t>
      </w:r>
      <w:r>
        <w:rPr>
          <w:rFonts w:hint="eastAsia"/>
        </w:rPr>
        <w:t>：短信的基本定义，【短信预览】可预览关键字替换后的效果；</w:t>
      </w:r>
    </w:p>
    <w:p w14:paraId="4606E1C8">
      <w:pPr>
        <w:pStyle w:val="27"/>
        <w:numPr>
          <w:ilvl w:val="0"/>
          <w:numId w:val="1"/>
        </w:numPr>
      </w:pPr>
      <w:r>
        <w:rPr>
          <w:rFonts w:hint="eastAsia"/>
          <w:b/>
          <w:bCs/>
        </w:rPr>
        <w:t>重复发送控制</w:t>
      </w:r>
      <w:r>
        <w:rPr>
          <w:rFonts w:hint="eastAsia"/>
        </w:rPr>
        <w:t>：勾选后，同一天中相同的手机号、相同的短信内容允许重复发送（默认不允许）；</w:t>
      </w:r>
    </w:p>
    <w:p w14:paraId="7F17BFDA">
      <w:pPr>
        <w:pStyle w:val="27"/>
        <w:numPr>
          <w:ilvl w:val="0"/>
          <w:numId w:val="1"/>
        </w:numPr>
      </w:pPr>
      <w:r>
        <w:rPr>
          <w:rFonts w:hint="eastAsia"/>
          <w:b/>
          <w:bCs/>
        </w:rPr>
        <w:t>启用全局黑名单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>启用类型黑名单</w:t>
      </w:r>
      <w:r>
        <w:rPr>
          <w:rFonts w:hint="eastAsia"/>
        </w:rPr>
        <w:t>：控制本条短信是否参照【短信黑名单】过滤接收人；</w:t>
      </w:r>
    </w:p>
    <w:p w14:paraId="19CDBC6C">
      <w:pPr>
        <w:pStyle w:val="27"/>
        <w:numPr>
          <w:ilvl w:val="0"/>
          <w:numId w:val="1"/>
        </w:numPr>
      </w:pPr>
      <w:r>
        <w:rPr>
          <w:rFonts w:hint="eastAsia"/>
          <w:b/>
          <w:bCs/>
        </w:rPr>
        <w:t>需要审核</w:t>
      </w:r>
      <w:r>
        <w:rPr>
          <w:rFonts w:hint="eastAsia"/>
        </w:rPr>
        <w:t>：勾选后，该短信生成的发送申请需人工审核后才会发送；</w:t>
      </w:r>
    </w:p>
    <w:p w14:paraId="66E7180D">
      <w:pPr>
        <w:pStyle w:val="27"/>
        <w:numPr>
          <w:ilvl w:val="0"/>
          <w:numId w:val="1"/>
        </w:numPr>
      </w:pPr>
      <w:r>
        <w:rPr>
          <w:rFonts w:hint="eastAsia"/>
          <w:b/>
          <w:bCs/>
        </w:rPr>
        <w:t>仅交易日发送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>仅交易时间发送、时间段类型</w:t>
      </w:r>
      <w:r>
        <w:rPr>
          <w:rFonts w:hint="eastAsia"/>
        </w:rPr>
        <w:t>：控制发送时机，时间段可多选（上午、下午、夜盘、盘后等）；</w:t>
      </w:r>
    </w:p>
    <w:p w14:paraId="37AA69B8">
      <w:pPr>
        <w:pStyle w:val="27"/>
        <w:numPr>
          <w:ilvl w:val="0"/>
          <w:numId w:val="1"/>
        </w:numPr>
      </w:pPr>
      <w:r>
        <w:rPr>
          <w:rFonts w:hint="eastAsia"/>
          <w:b/>
          <w:bCs/>
        </w:rPr>
        <w:t>投资者状态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>休眠状态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>规范状态、优先级</w:t>
      </w:r>
      <w:r>
        <w:rPr>
          <w:rFonts w:hint="eastAsia"/>
        </w:rPr>
        <w:t>：进一步限定接收客户范围与发送优先级；</w:t>
      </w:r>
    </w:p>
    <w:p w14:paraId="32975480">
      <w:pPr>
        <w:pStyle w:val="27"/>
        <w:numPr>
          <w:ilvl w:val="0"/>
          <w:numId w:val="1"/>
        </w:numPr>
      </w:pPr>
      <w:r>
        <w:rPr>
          <w:rFonts w:hint="eastAsia"/>
          <w:b/>
          <w:bCs/>
        </w:rPr>
        <w:t>短信接收对象类型</w:t>
      </w:r>
      <w:r>
        <w:rPr>
          <w:rFonts w:hint="eastAsia"/>
        </w:rPr>
        <w:t>：投资者短信（可细分自然人客户、法人客户）、发给指定手机号、发给短信规则手机号等。</w:t>
      </w:r>
    </w:p>
    <w:bookmarkEnd w:id="42"/>
    <w:p w14:paraId="0A69A163">
      <w:pPr>
        <w:pStyle w:val="5"/>
      </w:pPr>
      <w:bookmarkStart w:id="43" w:name="_Toc15078"/>
      <w:bookmarkStart w:id="44" w:name="短信任务"/>
      <w:r>
        <w:rPr>
          <w:rFonts w:hint="eastAsia"/>
        </w:rPr>
        <w:t>4.3、短信任务</w:t>
      </w:r>
      <w:bookmarkEnd w:id="43"/>
    </w:p>
    <w:p w14:paraId="7B6BEC8B">
      <w:pPr>
        <w:pStyle w:val="26"/>
      </w:pPr>
      <w:r>
        <w:rPr>
          <w:rFonts w:hint="eastAsia"/>
        </w:rPr>
        <w:t>用</w:t>
      </w:r>
      <w:r>
        <w:t xml:space="preserve"> CRON </w:t>
      </w:r>
      <w:r>
        <w:rPr>
          <w:rFonts w:hint="eastAsia"/>
        </w:rPr>
        <w:t>表达式定时调度自动短信。列表展示</w:t>
      </w:r>
      <w:r>
        <w:t xml:space="preserve"> CRON </w:t>
      </w:r>
      <w:r>
        <w:rPr>
          <w:rFonts w:hint="eastAsia"/>
        </w:rPr>
        <w:t>表达式及其含义、任务名称、修改时间、操作人员、短信列表、任务状态。</w:t>
      </w:r>
    </w:p>
    <w:p w14:paraId="5C4B57A2">
      <w:pPr>
        <w:pStyle w:val="3"/>
      </w:pPr>
      <w:r>
        <w:drawing>
          <wp:inline distT="0" distB="0" distL="114300" distR="114300">
            <wp:extent cx="5334000" cy="845185"/>
            <wp:effectExtent l="0" t="0" r="0" b="0"/>
            <wp:docPr id="167" name="Picture" descr="短信任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Picture" descr="短信任务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845634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14AE227">
      <w:pPr>
        <w:pStyle w:val="3"/>
      </w:pPr>
      <w:r>
        <w:rPr>
          <w:rFonts w:hint="eastAsia"/>
        </w:rPr>
        <w:t>【新增任务】：录入</w:t>
      </w:r>
      <w:r>
        <w:t xml:space="preserve"> CRON </w:t>
      </w:r>
      <w:r>
        <w:rPr>
          <w:rFonts w:hint="eastAsia"/>
        </w:rPr>
        <w:t>表达式、任务名称，通过【选择】/【移除】维护该任务要执行的短信列表，设置任务状态与”是否正式发送”后【保存】：</w:t>
      </w:r>
    </w:p>
    <w:p w14:paraId="79D37693">
      <w:pPr>
        <w:pStyle w:val="3"/>
      </w:pPr>
      <w:r>
        <w:drawing>
          <wp:inline distT="0" distB="0" distL="114300" distR="114300">
            <wp:extent cx="5334000" cy="1859280"/>
            <wp:effectExtent l="0" t="0" r="0" b="0"/>
            <wp:docPr id="170" name="Picture" descr="新增任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" descr="新增任务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859629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983282B">
      <w:pPr>
        <w:pStyle w:val="13"/>
      </w:pPr>
      <w:r>
        <w:rPr>
          <w:rFonts w:hint="eastAsia"/>
          <w:b/>
          <w:bCs/>
        </w:rPr>
        <w:t>注意</w:t>
      </w:r>
    </w:p>
    <w:p w14:paraId="3D9B057D">
      <w:pPr>
        <w:pStyle w:val="13"/>
      </w:pPr>
      <w:r>
        <w:rPr>
          <w:rFonts w:hint="eastAsia"/>
        </w:rPr>
        <w:t>“是否正式发送”用于区分测试与正式运行：未开启时任务仅生成数据不实际下发短信，建议新任务先以非正式发送方式试运行，确认取数和内容无误后再开启。</w:t>
      </w:r>
    </w:p>
    <w:bookmarkEnd w:id="44"/>
    <w:p w14:paraId="4105406A">
      <w:pPr>
        <w:pStyle w:val="5"/>
      </w:pPr>
      <w:bookmarkStart w:id="45" w:name="_Toc28310"/>
      <w:bookmarkStart w:id="46" w:name="短信黑名单"/>
      <w:r>
        <w:rPr>
          <w:rFonts w:hint="eastAsia"/>
        </w:rPr>
        <w:t>4.4、短信黑名单</w:t>
      </w:r>
      <w:bookmarkEnd w:id="45"/>
    </w:p>
    <w:p w14:paraId="2CF63505">
      <w:pPr>
        <w:pStyle w:val="26"/>
      </w:pPr>
      <w:r>
        <w:rPr>
          <w:rFonts w:hint="eastAsia"/>
        </w:rPr>
        <w:t>自动短信的黑名单管理，黑名单中的投资者不接收对应类型的自动短信。列表展示短信类型代码/名称、投资者代码/名称、操作人员及操作时间。</w:t>
      </w:r>
    </w:p>
    <w:p w14:paraId="5888BDD8">
      <w:pPr>
        <w:pStyle w:val="3"/>
      </w:pPr>
      <w:r>
        <w:rPr>
          <w:rFonts w:hint="eastAsia"/>
        </w:rPr>
        <w:t>支持【增加】、【删除】单条记录，也支持【下载模板】后【导入】批量维护，并可【导出】查询结果。</w:t>
      </w:r>
    </w:p>
    <w:p w14:paraId="7C180C8E">
      <w:pPr>
        <w:pStyle w:val="3"/>
      </w:pPr>
      <w:r>
        <w:drawing>
          <wp:inline distT="0" distB="0" distL="114300" distR="114300">
            <wp:extent cx="5334000" cy="1530350"/>
            <wp:effectExtent l="0" t="0" r="0" b="0"/>
            <wp:docPr id="174" name="Picture" descr="短信黑名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Picture" descr="短信黑名单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530559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46"/>
    <w:p w14:paraId="52187CB4">
      <w:pPr>
        <w:pStyle w:val="5"/>
      </w:pPr>
      <w:bookmarkStart w:id="47" w:name="_Toc26137"/>
      <w:bookmarkStart w:id="48" w:name="短信敏感词维护"/>
      <w:r>
        <w:rPr>
          <w:rFonts w:hint="eastAsia"/>
        </w:rPr>
        <w:t>4.5、短信敏感词维护</w:t>
      </w:r>
      <w:bookmarkEnd w:id="47"/>
    </w:p>
    <w:p w14:paraId="43FBB7AB">
      <w:pPr>
        <w:pStyle w:val="26"/>
      </w:pPr>
      <w:r>
        <w:rPr>
          <w:rFonts w:hint="eastAsia"/>
        </w:rPr>
        <w:t>维护短信内容的敏感词库，支持【新增】、【修改】、【删除】及【导出】。命中敏感词的短信内容将被系统拦截或提示，避免不合规内容发出。</w:t>
      </w:r>
    </w:p>
    <w:p w14:paraId="2E44059D">
      <w:pPr>
        <w:pStyle w:val="3"/>
      </w:pPr>
      <w:r>
        <w:drawing>
          <wp:inline distT="0" distB="0" distL="114300" distR="114300">
            <wp:extent cx="5334000" cy="1124585"/>
            <wp:effectExtent l="0" t="0" r="0" b="0"/>
            <wp:docPr id="178" name="Picture" descr="短信敏感词维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Picture" descr="短信敏感词维护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124961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1"/>
    <w:bookmarkEnd w:id="38"/>
    <w:bookmarkEnd w:id="48"/>
    <w:sectPr>
      <w:footnotePr>
        <w:numRestart w:val="eachSect"/>
      </w:footnotePr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egoe UI"/>
    <w:panose1 w:val="020B0004020202020204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A991"/>
    <w:multiLevelType w:val="multilevel"/>
    <w:tmpl w:val="0000A991"/>
    <w:lvl w:ilvl="0" w:tentative="0">
      <w:start w:val="0"/>
      <w:numFmt w:val="bulle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 w:tentative="0">
      <w:start w:val="0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0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entative="0">
      <w:start w:val="0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entative="0">
      <w:start w:val="0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0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entative="0">
      <w:start w:val="0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entative="0">
      <w:start w:val="0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0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1">
    <w:nsid w:val="00A99411"/>
    <w:multiLevelType w:val="multilevel"/>
    <w:tmpl w:val="00A99411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decimal"/>
      <w:lvlText w:val="%2."/>
      <w:lvlJc w:val="left"/>
      <w:pPr>
        <w:ind w:left="1440" w:hanging="360"/>
      </w:pPr>
    </w:lvl>
    <w:lvl w:ilvl="2" w:tentative="0">
      <w:start w:val="1"/>
      <w:numFmt w:val="decimal"/>
      <w:lvlText w:val="%3."/>
      <w:lvlJc w:val="left"/>
      <w:pPr>
        <w:ind w:left="2160" w:hanging="36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decimal"/>
      <w:lvlText w:val="%5."/>
      <w:lvlJc w:val="left"/>
      <w:pPr>
        <w:ind w:left="3600" w:hanging="360"/>
      </w:pPr>
    </w:lvl>
    <w:lvl w:ilvl="5" w:tentative="0">
      <w:start w:val="1"/>
      <w:numFmt w:val="decimal"/>
      <w:lvlText w:val="%6."/>
      <w:lvlJc w:val="left"/>
      <w:pPr>
        <w:ind w:left="4320" w:hanging="36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decimal"/>
      <w:lvlText w:val="%8."/>
      <w:lvlJc w:val="left"/>
      <w:pPr>
        <w:ind w:left="5760" w:hanging="360"/>
      </w:pPr>
    </w:lvl>
    <w:lvl w:ilvl="8" w:tentative="0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doNotTrackMoves/>
  <w:documentProtection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0"/>
    <w:footnote w:id="1"/>
  </w:footnotePr>
  <w:compat>
    <w:useFELayout/>
    <w:splitPgBreakAndParaMark/>
    <w:compatSetting w:name="compatibilityMode" w:uri="http://schemas.microsoft.com/office/word" w:val="12"/>
  </w:compat>
  <w:rsids>
    <w:rsidRoot w:val="00000000"/>
    <w:rsid w:val="54C664A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3"/>
    <w:link w:val="34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4">
    <w:name w:val="heading 2"/>
    <w:basedOn w:val="1"/>
    <w:next w:val="3"/>
    <w:link w:val="35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5">
    <w:name w:val="heading 3"/>
    <w:basedOn w:val="1"/>
    <w:next w:val="3"/>
    <w:link w:val="36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6">
    <w:name w:val="heading 4"/>
    <w:basedOn w:val="1"/>
    <w:next w:val="3"/>
    <w:link w:val="37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7">
    <w:name w:val="heading 5"/>
    <w:basedOn w:val="1"/>
    <w:next w:val="3"/>
    <w:link w:val="38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8">
    <w:name w:val="heading 6"/>
    <w:basedOn w:val="1"/>
    <w:next w:val="3"/>
    <w:link w:val="39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85858" w:themeColor="text1" w:themeTint="A6"/>
    </w:rPr>
  </w:style>
  <w:style w:type="paragraph" w:styleId="9">
    <w:name w:val="heading 7"/>
    <w:basedOn w:val="1"/>
    <w:next w:val="3"/>
    <w:link w:val="40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85858" w:themeColor="text1" w:themeTint="A6"/>
    </w:rPr>
  </w:style>
  <w:style w:type="paragraph" w:styleId="10">
    <w:name w:val="heading 8"/>
    <w:basedOn w:val="1"/>
    <w:next w:val="3"/>
    <w:link w:val="41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8"/>
    </w:rPr>
  </w:style>
  <w:style w:type="paragraph" w:styleId="11">
    <w:name w:val="heading 9"/>
    <w:basedOn w:val="1"/>
    <w:next w:val="3"/>
    <w:link w:val="42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8"/>
    </w:rPr>
  </w:style>
  <w:style w:type="character" w:default="1" w:styleId="22">
    <w:name w:val="Default Paragraph Font"/>
    <w:semiHidden/>
    <w:unhideWhenUsed/>
    <w:uiPriority w:val="0"/>
  </w:style>
  <w:style w:type="table" w:default="1" w:styleId="21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4"/>
    <w:qFormat/>
    <w:uiPriority w:val="0"/>
    <w:pPr>
      <w:spacing w:before="180" w:after="180"/>
    </w:pPr>
  </w:style>
  <w:style w:type="paragraph" w:styleId="12">
    <w:name w:val="caption"/>
    <w:basedOn w:val="1"/>
    <w:uiPriority w:val="0"/>
    <w:pPr>
      <w:spacing w:before="0" w:after="120"/>
    </w:pPr>
    <w:rPr>
      <w:i/>
    </w:rPr>
  </w:style>
  <w:style w:type="paragraph" w:styleId="13">
    <w:name w:val="Block Text"/>
    <w:basedOn w:val="3"/>
    <w:next w:val="3"/>
    <w:unhideWhenUsed/>
    <w:qFormat/>
    <w:uiPriority w:val="9"/>
    <w:pPr>
      <w:spacing w:before="100" w:after="100"/>
      <w:ind w:left="480" w:right="480" w:firstLine="0"/>
    </w:pPr>
  </w:style>
  <w:style w:type="paragraph" w:styleId="14">
    <w:name w:val="toc 3"/>
    <w:basedOn w:val="1"/>
    <w:next w:val="1"/>
    <w:uiPriority w:val="0"/>
    <w:pPr>
      <w:ind w:left="840" w:leftChars="400"/>
    </w:pPr>
  </w:style>
  <w:style w:type="paragraph" w:styleId="15">
    <w:name w:val="Date"/>
    <w:basedOn w:val="16"/>
    <w:next w:val="3"/>
    <w:qFormat/>
    <w:uiPriority w:val="0"/>
    <w:pPr>
      <w:keepNext/>
      <w:keepLines/>
    </w:pPr>
    <w:rPr>
      <w:sz w:val="24"/>
      <w:szCs w:val="24"/>
    </w:rPr>
  </w:style>
  <w:style w:type="paragraph" w:styleId="16">
    <w:name w:val="Title"/>
    <w:basedOn w:val="1"/>
    <w:next w:val="3"/>
    <w:link w:val="28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z w:val="56"/>
      <w:szCs w:val="56"/>
    </w:rPr>
  </w:style>
  <w:style w:type="paragraph" w:styleId="17">
    <w:name w:val="toc 1"/>
    <w:basedOn w:val="1"/>
    <w:next w:val="1"/>
    <w:uiPriority w:val="0"/>
  </w:style>
  <w:style w:type="paragraph" w:styleId="18">
    <w:name w:val="Subtitle"/>
    <w:basedOn w:val="16"/>
    <w:next w:val="3"/>
    <w:link w:val="29"/>
    <w:qFormat/>
    <w:uiPriority w:val="11"/>
    <w:rPr>
      <w:rFonts w:eastAsiaTheme="majorEastAsia" w:cstheme="majorBidi"/>
      <w:spacing w:val="15"/>
      <w:sz w:val="28"/>
      <w:szCs w:val="28"/>
    </w:rPr>
  </w:style>
  <w:style w:type="paragraph" w:styleId="19">
    <w:name w:val="footnote text"/>
    <w:basedOn w:val="1"/>
    <w:unhideWhenUsed/>
    <w:qFormat/>
    <w:uiPriority w:val="9"/>
  </w:style>
  <w:style w:type="paragraph" w:styleId="20">
    <w:name w:val="toc 2"/>
    <w:basedOn w:val="1"/>
    <w:next w:val="1"/>
    <w:uiPriority w:val="0"/>
    <w:pPr>
      <w:ind w:left="420" w:leftChars="200"/>
    </w:pPr>
  </w:style>
  <w:style w:type="character" w:styleId="23">
    <w:name w:val="Hyperlink"/>
    <w:basedOn w:val="24"/>
    <w:uiPriority w:val="0"/>
    <w:rPr>
      <w:color w:val="156082" w:themeColor="accent1"/>
    </w:rPr>
  </w:style>
  <w:style w:type="character" w:customStyle="1" w:styleId="24">
    <w:name w:val="Body Text Char"/>
    <w:basedOn w:val="22"/>
    <w:link w:val="3"/>
    <w:uiPriority w:val="0"/>
  </w:style>
  <w:style w:type="character" w:styleId="25">
    <w:name w:val="footnote reference"/>
    <w:basedOn w:val="24"/>
    <w:uiPriority w:val="0"/>
    <w:rPr>
      <w:vertAlign w:val="superscript"/>
    </w:rPr>
  </w:style>
  <w:style w:type="paragraph" w:customStyle="1" w:styleId="26">
    <w:name w:val="First Paragraph"/>
    <w:basedOn w:val="3"/>
    <w:next w:val="3"/>
    <w:qFormat/>
    <w:uiPriority w:val="0"/>
  </w:style>
  <w:style w:type="paragraph" w:customStyle="1" w:styleId="27">
    <w:name w:val="Compact"/>
    <w:basedOn w:val="3"/>
    <w:qFormat/>
    <w:uiPriority w:val="0"/>
    <w:pPr>
      <w:spacing w:before="36" w:after="36"/>
    </w:pPr>
  </w:style>
  <w:style w:type="character" w:customStyle="1" w:styleId="28">
    <w:name w:val="Title Char"/>
    <w:basedOn w:val="22"/>
    <w:link w:val="16"/>
    <w:uiPriority w:val="10"/>
    <w:rPr>
      <w:rFonts w:asciiTheme="majorHAnsi" w:hAnsiTheme="majorHAnsi" w:eastAsiaTheme="majorEastAsia" w:cstheme="majorBidi"/>
      <w:sz w:val="56"/>
      <w:szCs w:val="56"/>
    </w:rPr>
  </w:style>
  <w:style w:type="character" w:customStyle="1" w:styleId="29">
    <w:name w:val="Subtitle Char"/>
    <w:basedOn w:val="22"/>
    <w:link w:val="18"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customStyle="1" w:styleId="30">
    <w:name w:val="Author"/>
    <w:basedOn w:val="16"/>
    <w:next w:val="3"/>
    <w:qFormat/>
    <w:uiPriority w:val="0"/>
    <w:pPr>
      <w:keepNext/>
      <w:keepLines/>
    </w:pPr>
    <w:rPr>
      <w:sz w:val="24"/>
      <w:szCs w:val="24"/>
    </w:rPr>
  </w:style>
  <w:style w:type="paragraph" w:customStyle="1" w:styleId="31">
    <w:name w:val="Abstract Title"/>
    <w:basedOn w:val="1"/>
    <w:next w:val="32"/>
    <w:qFormat/>
    <w:uiPriority w:val="0"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32">
    <w:name w:val="Abstract"/>
    <w:basedOn w:val="1"/>
    <w:next w:val="3"/>
    <w:qFormat/>
    <w:uiPriority w:val="0"/>
    <w:pPr>
      <w:keepNext/>
      <w:keepLines/>
      <w:spacing w:before="100" w:after="300"/>
    </w:pPr>
    <w:rPr>
      <w:sz w:val="20"/>
      <w:szCs w:val="20"/>
    </w:rPr>
  </w:style>
  <w:style w:type="paragraph" w:customStyle="1" w:styleId="33">
    <w:name w:val="Bibliography"/>
    <w:basedOn w:val="1"/>
    <w:qFormat/>
    <w:uiPriority w:val="0"/>
  </w:style>
  <w:style w:type="character" w:customStyle="1" w:styleId="34">
    <w:name w:val="Heading 1 Char"/>
    <w:basedOn w:val="22"/>
    <w:link w:val="2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customStyle="1" w:styleId="35">
    <w:name w:val="Heading 2 Char"/>
    <w:basedOn w:val="22"/>
    <w:link w:val="4"/>
    <w:semiHidden/>
    <w:qFormat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customStyle="1" w:styleId="36">
    <w:name w:val="Heading 3 Char"/>
    <w:basedOn w:val="22"/>
    <w:link w:val="5"/>
    <w:semiHidden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37">
    <w:name w:val="Heading 4 Char"/>
    <w:basedOn w:val="22"/>
    <w:link w:val="6"/>
    <w:semiHidden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38">
    <w:name w:val="Heading 5 Char"/>
    <w:basedOn w:val="22"/>
    <w:link w:val="7"/>
    <w:semiHidden/>
    <w:uiPriority w:val="9"/>
    <w:rPr>
      <w:rFonts w:eastAsiaTheme="majorEastAsia" w:cstheme="majorBidi"/>
      <w:color w:val="0F4761" w:themeColor="accent1" w:themeShade="BF"/>
    </w:rPr>
  </w:style>
  <w:style w:type="character" w:customStyle="1" w:styleId="39">
    <w:name w:val="Heading 6 Char"/>
    <w:basedOn w:val="22"/>
    <w:link w:val="8"/>
    <w:semiHidden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40">
    <w:name w:val="Heading 7 Char"/>
    <w:basedOn w:val="22"/>
    <w:link w:val="9"/>
    <w:semiHidden/>
    <w:uiPriority w:val="9"/>
    <w:rPr>
      <w:rFonts w:eastAsiaTheme="majorEastAsia" w:cstheme="majorBidi"/>
      <w:color w:val="585858" w:themeColor="text1" w:themeTint="A6"/>
    </w:rPr>
  </w:style>
  <w:style w:type="character" w:customStyle="1" w:styleId="41">
    <w:name w:val="Heading 8 Char"/>
    <w:basedOn w:val="22"/>
    <w:link w:val="10"/>
    <w:semiHidden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42">
    <w:name w:val="Heading 9 Char"/>
    <w:basedOn w:val="22"/>
    <w:link w:val="11"/>
    <w:semiHidden/>
    <w:uiPriority w:val="9"/>
    <w:rPr>
      <w:rFonts w:eastAsiaTheme="majorEastAsia" w:cstheme="majorBidi"/>
      <w:color w:val="262626" w:themeColor="text1" w:themeTint="D8"/>
    </w:rPr>
  </w:style>
  <w:style w:type="paragraph" w:customStyle="1" w:styleId="43">
    <w:name w:val="Footnote Block Text"/>
    <w:basedOn w:val="19"/>
    <w:next w:val="19"/>
    <w:unhideWhenUsed/>
    <w:qFormat/>
    <w:uiPriority w:val="9"/>
    <w:pPr>
      <w:spacing w:before="100" w:after="100"/>
      <w:ind w:left="480" w:right="480" w:firstLine="0"/>
    </w:pPr>
  </w:style>
  <w:style w:type="table" w:customStyle="1" w:styleId="44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color="auto" w:sz="0" w:space="0"/>
        </w:tcBorders>
        <w:vAlign w:val="bottom"/>
      </w:tcPr>
    </w:tblStylePr>
  </w:style>
  <w:style w:type="paragraph" w:customStyle="1" w:styleId="45">
    <w:name w:val="Definition Term"/>
    <w:basedOn w:val="1"/>
    <w:next w:val="46"/>
    <w:uiPriority w:val="0"/>
    <w:pPr>
      <w:keepNext/>
      <w:keepLines/>
      <w:spacing w:after="0"/>
    </w:pPr>
    <w:rPr>
      <w:b/>
    </w:rPr>
  </w:style>
  <w:style w:type="paragraph" w:customStyle="1" w:styleId="46">
    <w:name w:val="Definition"/>
    <w:basedOn w:val="1"/>
    <w:uiPriority w:val="0"/>
  </w:style>
  <w:style w:type="paragraph" w:customStyle="1" w:styleId="47">
    <w:name w:val="Table Caption"/>
    <w:basedOn w:val="12"/>
    <w:uiPriority w:val="0"/>
    <w:pPr>
      <w:keepNext/>
    </w:pPr>
  </w:style>
  <w:style w:type="paragraph" w:customStyle="1" w:styleId="48">
    <w:name w:val="Image Caption"/>
    <w:basedOn w:val="12"/>
    <w:uiPriority w:val="0"/>
  </w:style>
  <w:style w:type="paragraph" w:customStyle="1" w:styleId="49">
    <w:name w:val="Figure"/>
    <w:basedOn w:val="1"/>
    <w:uiPriority w:val="0"/>
  </w:style>
  <w:style w:type="paragraph" w:customStyle="1" w:styleId="50">
    <w:name w:val="Captioned Figure"/>
    <w:basedOn w:val="49"/>
    <w:uiPriority w:val="0"/>
    <w:pPr>
      <w:keepNext/>
    </w:pPr>
  </w:style>
  <w:style w:type="character" w:customStyle="1" w:styleId="51">
    <w:name w:val="Verbatim Char"/>
    <w:basedOn w:val="24"/>
    <w:link w:val="52"/>
    <w:uiPriority w:val="0"/>
    <w:rPr>
      <w:rFonts w:ascii="Consolas" w:hAnsi="Consolas"/>
      <w:sz w:val="22"/>
    </w:rPr>
  </w:style>
  <w:style w:type="paragraph" w:customStyle="1" w:styleId="52">
    <w:name w:val="Source Code"/>
    <w:basedOn w:val="1"/>
    <w:link w:val="51"/>
    <w:uiPriority w:val="0"/>
    <w:pPr>
      <w:wordWrap w:val="0"/>
    </w:pPr>
  </w:style>
  <w:style w:type="character" w:customStyle="1" w:styleId="53">
    <w:name w:val="Section Number"/>
    <w:basedOn w:val="24"/>
    <w:uiPriority w:val="0"/>
  </w:style>
  <w:style w:type="paragraph" w:customStyle="1" w:styleId="54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rFonts w:asciiTheme="majorHAnsi" w:hAnsiTheme="majorHAnsi" w:eastAsiaTheme="majorEastAsia" w:cstheme="majorBidi"/>
      <w:color w:val="0F4761" w:themeColor="accent1" w:themeShade="BF"/>
    </w:rPr>
  </w:style>
  <w:style w:type="character" w:customStyle="1" w:styleId="55">
    <w:name w:val="KeywordTok"/>
    <w:basedOn w:val="51"/>
    <w:uiPriority w:val="0"/>
    <w:rPr>
      <w:b/>
      <w:color w:val="007020"/>
    </w:rPr>
  </w:style>
  <w:style w:type="character" w:customStyle="1" w:styleId="56">
    <w:name w:val="DataTypeTok"/>
    <w:basedOn w:val="51"/>
    <w:uiPriority w:val="0"/>
    <w:rPr>
      <w:color w:val="902000"/>
    </w:rPr>
  </w:style>
  <w:style w:type="character" w:customStyle="1" w:styleId="57">
    <w:name w:val="DecValTok"/>
    <w:basedOn w:val="51"/>
    <w:uiPriority w:val="0"/>
    <w:rPr>
      <w:color w:val="40A070"/>
    </w:rPr>
  </w:style>
  <w:style w:type="character" w:customStyle="1" w:styleId="58">
    <w:name w:val="BaseNTok"/>
    <w:basedOn w:val="51"/>
    <w:uiPriority w:val="0"/>
    <w:rPr>
      <w:color w:val="40A070"/>
    </w:rPr>
  </w:style>
  <w:style w:type="character" w:customStyle="1" w:styleId="59">
    <w:name w:val="FloatTok"/>
    <w:basedOn w:val="51"/>
    <w:uiPriority w:val="0"/>
    <w:rPr>
      <w:color w:val="40A070"/>
    </w:rPr>
  </w:style>
  <w:style w:type="character" w:customStyle="1" w:styleId="60">
    <w:name w:val="ConstantTok"/>
    <w:basedOn w:val="51"/>
    <w:uiPriority w:val="0"/>
    <w:rPr>
      <w:color w:val="880000"/>
    </w:rPr>
  </w:style>
  <w:style w:type="character" w:customStyle="1" w:styleId="61">
    <w:name w:val="CharTok"/>
    <w:basedOn w:val="51"/>
    <w:uiPriority w:val="0"/>
    <w:rPr>
      <w:color w:val="4070A0"/>
    </w:rPr>
  </w:style>
  <w:style w:type="character" w:customStyle="1" w:styleId="62">
    <w:name w:val="SpecialCharTok"/>
    <w:basedOn w:val="51"/>
    <w:uiPriority w:val="0"/>
    <w:rPr>
      <w:color w:val="4070A0"/>
    </w:rPr>
  </w:style>
  <w:style w:type="character" w:customStyle="1" w:styleId="63">
    <w:name w:val="StringTok"/>
    <w:basedOn w:val="51"/>
    <w:uiPriority w:val="0"/>
    <w:rPr>
      <w:color w:val="4070A0"/>
    </w:rPr>
  </w:style>
  <w:style w:type="character" w:customStyle="1" w:styleId="64">
    <w:name w:val="VerbatimStringTok"/>
    <w:basedOn w:val="51"/>
    <w:uiPriority w:val="0"/>
    <w:rPr>
      <w:color w:val="4070A0"/>
    </w:rPr>
  </w:style>
  <w:style w:type="character" w:customStyle="1" w:styleId="65">
    <w:name w:val="SpecialStringTok"/>
    <w:basedOn w:val="51"/>
    <w:uiPriority w:val="0"/>
    <w:rPr>
      <w:color w:val="BB6688"/>
    </w:rPr>
  </w:style>
  <w:style w:type="character" w:customStyle="1" w:styleId="66">
    <w:name w:val="ImportTok"/>
    <w:basedOn w:val="51"/>
    <w:uiPriority w:val="0"/>
    <w:rPr>
      <w:b/>
      <w:color w:val="008000"/>
    </w:rPr>
  </w:style>
  <w:style w:type="character" w:customStyle="1" w:styleId="67">
    <w:name w:val="CommentTok"/>
    <w:basedOn w:val="51"/>
    <w:uiPriority w:val="0"/>
    <w:rPr>
      <w:i/>
      <w:color w:val="60A0B0"/>
    </w:rPr>
  </w:style>
  <w:style w:type="character" w:customStyle="1" w:styleId="68">
    <w:name w:val="DocumentationTok"/>
    <w:basedOn w:val="51"/>
    <w:uiPriority w:val="0"/>
    <w:rPr>
      <w:i/>
      <w:color w:val="BA2121"/>
    </w:rPr>
  </w:style>
  <w:style w:type="character" w:customStyle="1" w:styleId="69">
    <w:name w:val="AnnotationTok"/>
    <w:basedOn w:val="51"/>
    <w:uiPriority w:val="0"/>
    <w:rPr>
      <w:b/>
      <w:i/>
      <w:color w:val="60A0B0"/>
    </w:rPr>
  </w:style>
  <w:style w:type="character" w:customStyle="1" w:styleId="70">
    <w:name w:val="CommentVarTok"/>
    <w:basedOn w:val="51"/>
    <w:uiPriority w:val="0"/>
    <w:rPr>
      <w:b/>
      <w:i/>
      <w:color w:val="60A0B0"/>
    </w:rPr>
  </w:style>
  <w:style w:type="character" w:customStyle="1" w:styleId="71">
    <w:name w:val="OtherTok"/>
    <w:basedOn w:val="51"/>
    <w:qFormat/>
    <w:uiPriority w:val="0"/>
    <w:rPr>
      <w:color w:val="007020"/>
    </w:rPr>
  </w:style>
  <w:style w:type="character" w:customStyle="1" w:styleId="72">
    <w:name w:val="FunctionTok"/>
    <w:basedOn w:val="51"/>
    <w:qFormat/>
    <w:uiPriority w:val="0"/>
    <w:rPr>
      <w:color w:val="06287E"/>
    </w:rPr>
  </w:style>
  <w:style w:type="character" w:customStyle="1" w:styleId="73">
    <w:name w:val="VariableTok"/>
    <w:basedOn w:val="51"/>
    <w:qFormat/>
    <w:uiPriority w:val="0"/>
    <w:rPr>
      <w:color w:val="19177C"/>
    </w:rPr>
  </w:style>
  <w:style w:type="character" w:customStyle="1" w:styleId="74">
    <w:name w:val="ControlFlowTok"/>
    <w:basedOn w:val="51"/>
    <w:qFormat/>
    <w:uiPriority w:val="0"/>
    <w:rPr>
      <w:b/>
      <w:color w:val="007020"/>
    </w:rPr>
  </w:style>
  <w:style w:type="character" w:customStyle="1" w:styleId="75">
    <w:name w:val="OperatorTok"/>
    <w:basedOn w:val="51"/>
    <w:qFormat/>
    <w:uiPriority w:val="0"/>
    <w:rPr>
      <w:color w:val="666666"/>
    </w:rPr>
  </w:style>
  <w:style w:type="character" w:customStyle="1" w:styleId="76">
    <w:name w:val="BuiltInTok"/>
    <w:basedOn w:val="51"/>
    <w:qFormat/>
    <w:uiPriority w:val="0"/>
    <w:rPr>
      <w:color w:val="008000"/>
    </w:rPr>
  </w:style>
  <w:style w:type="character" w:customStyle="1" w:styleId="77">
    <w:name w:val="ExtensionTok"/>
    <w:basedOn w:val="51"/>
    <w:qFormat/>
    <w:uiPriority w:val="0"/>
  </w:style>
  <w:style w:type="character" w:customStyle="1" w:styleId="78">
    <w:name w:val="PreprocessorTok"/>
    <w:basedOn w:val="51"/>
    <w:qFormat/>
    <w:uiPriority w:val="0"/>
    <w:rPr>
      <w:color w:val="BC7A00"/>
    </w:rPr>
  </w:style>
  <w:style w:type="character" w:customStyle="1" w:styleId="79">
    <w:name w:val="AttributeTok"/>
    <w:basedOn w:val="51"/>
    <w:qFormat/>
    <w:uiPriority w:val="0"/>
    <w:rPr>
      <w:color w:val="7D9029"/>
    </w:rPr>
  </w:style>
  <w:style w:type="character" w:customStyle="1" w:styleId="80">
    <w:name w:val="RegionMarkerTok"/>
    <w:basedOn w:val="51"/>
    <w:qFormat/>
    <w:uiPriority w:val="0"/>
  </w:style>
  <w:style w:type="character" w:customStyle="1" w:styleId="81">
    <w:name w:val="InformationTok"/>
    <w:basedOn w:val="51"/>
    <w:qFormat/>
    <w:uiPriority w:val="0"/>
    <w:rPr>
      <w:b/>
      <w:i/>
      <w:color w:val="60A0B0"/>
    </w:rPr>
  </w:style>
  <w:style w:type="character" w:customStyle="1" w:styleId="82">
    <w:name w:val="WarningTok"/>
    <w:basedOn w:val="51"/>
    <w:qFormat/>
    <w:uiPriority w:val="0"/>
    <w:rPr>
      <w:b/>
      <w:i/>
      <w:color w:val="60A0B0"/>
    </w:rPr>
  </w:style>
  <w:style w:type="character" w:customStyle="1" w:styleId="83">
    <w:name w:val="AlertTok"/>
    <w:basedOn w:val="51"/>
    <w:qFormat/>
    <w:uiPriority w:val="0"/>
    <w:rPr>
      <w:b/>
      <w:color w:val="FF0000"/>
    </w:rPr>
  </w:style>
  <w:style w:type="character" w:customStyle="1" w:styleId="84">
    <w:name w:val="ErrorTok"/>
    <w:basedOn w:val="51"/>
    <w:qFormat/>
    <w:uiPriority w:val="0"/>
    <w:rPr>
      <w:b/>
      <w:color w:val="FF0000"/>
    </w:rPr>
  </w:style>
  <w:style w:type="character" w:customStyle="1" w:styleId="85">
    <w:name w:val="NormalTok"/>
    <w:basedOn w:val="5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8" Type="http://schemas.openxmlformats.org/officeDocument/2006/relationships/fontTable" Target="fontTable.xml"/><Relationship Id="rId47" Type="http://schemas.openxmlformats.org/officeDocument/2006/relationships/numbering" Target="numbering.xml"/><Relationship Id="rId46" Type="http://schemas.openxmlformats.org/officeDocument/2006/relationships/image" Target="media/image42.png"/><Relationship Id="rId45" Type="http://schemas.openxmlformats.org/officeDocument/2006/relationships/image" Target="media/image41.png"/><Relationship Id="rId44" Type="http://schemas.openxmlformats.org/officeDocument/2006/relationships/image" Target="media/image40.png"/><Relationship Id="rId43" Type="http://schemas.openxmlformats.org/officeDocument/2006/relationships/image" Target="media/image39.png"/><Relationship Id="rId42" Type="http://schemas.openxmlformats.org/officeDocument/2006/relationships/image" Target="media/image38.png"/><Relationship Id="rId41" Type="http://schemas.openxmlformats.org/officeDocument/2006/relationships/image" Target="media/image37.png"/><Relationship Id="rId40" Type="http://schemas.openxmlformats.org/officeDocument/2006/relationships/image" Target="media/image36.png"/><Relationship Id="rId4" Type="http://schemas.openxmlformats.org/officeDocument/2006/relationships/theme" Target="theme/theme1.xml"/><Relationship Id="rId39" Type="http://schemas.openxmlformats.org/officeDocument/2006/relationships/image" Target="media/image35.png"/><Relationship Id="rId38" Type="http://schemas.openxmlformats.org/officeDocument/2006/relationships/image" Target="media/image34.png"/><Relationship Id="rId37" Type="http://schemas.openxmlformats.org/officeDocument/2006/relationships/image" Target="media/image33.png"/><Relationship Id="rId36" Type="http://schemas.openxmlformats.org/officeDocument/2006/relationships/image" Target="media/image32.png"/><Relationship Id="rId35" Type="http://schemas.openxmlformats.org/officeDocument/2006/relationships/image" Target="media/image31.png"/><Relationship Id="rId34" Type="http://schemas.openxmlformats.org/officeDocument/2006/relationships/image" Target="media/image30.png"/><Relationship Id="rId33" Type="http://schemas.openxmlformats.org/officeDocument/2006/relationships/image" Target="media/image29.png"/><Relationship Id="rId32" Type="http://schemas.openxmlformats.org/officeDocument/2006/relationships/image" Target="media/image28.png"/><Relationship Id="rId31" Type="http://schemas.openxmlformats.org/officeDocument/2006/relationships/image" Target="media/image27.png"/><Relationship Id="rId30" Type="http://schemas.openxmlformats.org/officeDocument/2006/relationships/image" Target="media/image26.png"/><Relationship Id="rId3" Type="http://schemas.openxmlformats.org/officeDocument/2006/relationships/footnotes" Target="footnotes.xml"/><Relationship Id="rId29" Type="http://schemas.openxmlformats.org/officeDocument/2006/relationships/image" Target="media/image25.png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83</Words>
  <Characters>475</Characters>
  <Lines>12</Lines>
  <Paragraphs>8</Paragraphs>
  <TotalTime>0</TotalTime>
  <ScaleCrop>false</ScaleCrop>
  <LinksUpToDate>false</LinksUpToDate>
  <CharactersWithSpaces>583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2026-07-08T05:21:00Z</dcterms:created>
  <dc:creator>AI自强大叔</dc:creator>
  <cp:lastModifiedBy>AI自强大叔</cp:lastModifiedBy>
  <dcterms:modified xsi:type="dcterms:W3CDTF">2026-07-08T05:21:09Z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目录</vt:lpwstr>
  </property>
  <property fmtid="{D5CDD505-2E9C-101B-9397-08002B2CF9AE}" pid="3" name="KSOProductBuildVer">
    <vt:lpwstr>2052-12.1.0.26895</vt:lpwstr>
  </property>
  <property fmtid="{D5CDD505-2E9C-101B-9397-08002B2CF9AE}" pid="4" name="ICV">
    <vt:lpwstr>EAF2AED6EA6548BBBE0A1904F40671D8_12</vt:lpwstr>
  </property>
</Properties>
</file>